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B0D0B" w14:textId="77777777" w:rsidR="00304CFB" w:rsidRDefault="00304CFB" w:rsidP="00304CFB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2232C">
        <w:rPr>
          <w:rFonts w:asciiTheme="minorEastAsia" w:eastAsiaTheme="minorEastAsia" w:hAnsiTheme="minorEastAsia" w:hint="eastAsia"/>
          <w:b/>
          <w:bCs/>
          <w:sz w:val="32"/>
          <w:szCs w:val="32"/>
        </w:rPr>
        <w:t>第21屆第03次定期大會代表提案執行情形</w:t>
      </w:r>
    </w:p>
    <w:p w14:paraId="21E02E6C" w14:textId="77777777" w:rsidR="00304CFB" w:rsidRPr="00C2232C" w:rsidRDefault="00304CFB" w:rsidP="00304CFB">
      <w:pPr>
        <w:spacing w:line="0" w:lineRule="atLeast"/>
        <w:jc w:val="center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955"/>
        <w:gridCol w:w="1178"/>
        <w:gridCol w:w="3442"/>
        <w:gridCol w:w="2747"/>
        <w:gridCol w:w="1345"/>
      </w:tblGrid>
      <w:tr w:rsidR="00304CFB" w:rsidRPr="00C2232C" w14:paraId="425EDC85" w14:textId="77777777" w:rsidTr="002E78DA">
        <w:trPr>
          <w:trHeight w:val="240"/>
        </w:trPr>
        <w:tc>
          <w:tcPr>
            <w:tcW w:w="887" w:type="dxa"/>
            <w:shd w:val="clear" w:color="auto" w:fill="E2EFD9"/>
            <w:vAlign w:val="center"/>
          </w:tcPr>
          <w:p w14:paraId="3061AD64" w14:textId="77777777" w:rsidR="00304CFB" w:rsidRPr="00C2232C" w:rsidRDefault="00304CFB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編號</w:t>
            </w:r>
          </w:p>
        </w:tc>
        <w:tc>
          <w:tcPr>
            <w:tcW w:w="955" w:type="dxa"/>
            <w:shd w:val="clear" w:color="auto" w:fill="E2EFD9"/>
            <w:vAlign w:val="center"/>
          </w:tcPr>
          <w:p w14:paraId="2E45AC19" w14:textId="77777777" w:rsidR="00304CFB" w:rsidRPr="00C2232C" w:rsidRDefault="00304CFB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1178" w:type="dxa"/>
            <w:shd w:val="clear" w:color="auto" w:fill="E2EFD9"/>
            <w:vAlign w:val="center"/>
          </w:tcPr>
          <w:p w14:paraId="41E7FB98" w14:textId="77777777" w:rsidR="00304CFB" w:rsidRPr="00C2232C" w:rsidRDefault="00304CFB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提案人</w:t>
            </w:r>
          </w:p>
        </w:tc>
        <w:tc>
          <w:tcPr>
            <w:tcW w:w="3442" w:type="dxa"/>
            <w:shd w:val="clear" w:color="auto" w:fill="E2EFD9"/>
            <w:vAlign w:val="center"/>
          </w:tcPr>
          <w:p w14:paraId="7BABDF1D" w14:textId="77777777" w:rsidR="00304CFB" w:rsidRPr="00C2232C" w:rsidRDefault="00304CFB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案由</w:t>
            </w:r>
          </w:p>
        </w:tc>
        <w:tc>
          <w:tcPr>
            <w:tcW w:w="2747" w:type="dxa"/>
            <w:shd w:val="clear" w:color="auto" w:fill="E2EFD9"/>
            <w:vAlign w:val="center"/>
          </w:tcPr>
          <w:p w14:paraId="0B9B6721" w14:textId="77777777" w:rsidR="00304CFB" w:rsidRPr="00C2232C" w:rsidRDefault="00304CFB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執行情形</w:t>
            </w:r>
          </w:p>
        </w:tc>
        <w:tc>
          <w:tcPr>
            <w:tcW w:w="1345" w:type="dxa"/>
            <w:shd w:val="clear" w:color="auto" w:fill="E2EFD9"/>
            <w:vAlign w:val="center"/>
          </w:tcPr>
          <w:p w14:paraId="63D01FBF" w14:textId="77777777" w:rsidR="00304CFB" w:rsidRPr="00C2232C" w:rsidRDefault="00304CFB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承辦人</w:t>
            </w:r>
          </w:p>
        </w:tc>
      </w:tr>
      <w:tr w:rsidR="00304CFB" w:rsidRPr="00C2232C" w14:paraId="1FED2FAC" w14:textId="77777777" w:rsidTr="002E78DA">
        <w:trPr>
          <w:trHeight w:val="751"/>
        </w:trPr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4FD0" w14:textId="77777777" w:rsidR="00304CFB" w:rsidRDefault="00304CFB" w:rsidP="002E78D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DA32" w14:textId="77777777" w:rsidR="00304CFB" w:rsidRDefault="00304CFB" w:rsidP="002E78D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EEB" w14:textId="77777777" w:rsidR="00304CFB" w:rsidRPr="008E154E" w:rsidRDefault="00304CFB" w:rsidP="002E78D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8E154E">
              <w:rPr>
                <w:rFonts w:ascii="標楷體" w:eastAsia="標楷體" w:hAnsi="標楷體" w:hint="eastAsia"/>
                <w:b/>
                <w:sz w:val="32"/>
                <w:szCs w:val="32"/>
              </w:rPr>
              <w:t>韋</w:t>
            </w:r>
            <w:proofErr w:type="gramEnd"/>
            <w:r w:rsidRPr="008E154E">
              <w:rPr>
                <w:rFonts w:ascii="標楷體" w:eastAsia="標楷體" w:hAnsi="標楷體" w:hint="eastAsia"/>
                <w:b/>
                <w:sz w:val="32"/>
                <w:szCs w:val="32"/>
              </w:rPr>
              <w:t>忠貞</w:t>
            </w:r>
          </w:p>
        </w:tc>
        <w:tc>
          <w:tcPr>
            <w:tcW w:w="34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AD2C" w14:textId="77777777" w:rsidR="00304CFB" w:rsidRPr="009328F5" w:rsidRDefault="00304CFB" w:rsidP="002E78DA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E154E">
              <w:rPr>
                <w:rFonts w:ascii="標楷體" w:eastAsia="標楷體" w:hAnsi="標楷體" w:hint="eastAsia"/>
                <w:sz w:val="32"/>
                <w:szCs w:val="32"/>
              </w:rPr>
              <w:t>建請鄉公所將</w:t>
            </w:r>
            <w:proofErr w:type="gramStart"/>
            <w:r w:rsidRPr="008E154E">
              <w:rPr>
                <w:rFonts w:ascii="標楷體" w:eastAsia="標楷體" w:hAnsi="標楷體" w:hint="eastAsia"/>
                <w:sz w:val="32"/>
                <w:szCs w:val="32"/>
              </w:rPr>
              <w:t>往卡悠峰</w:t>
            </w:r>
            <w:proofErr w:type="gramEnd"/>
            <w:r w:rsidRPr="008E154E">
              <w:rPr>
                <w:rFonts w:ascii="標楷體" w:eastAsia="標楷體" w:hAnsi="標楷體" w:hint="eastAsia"/>
                <w:sz w:val="32"/>
                <w:szCs w:val="32"/>
              </w:rPr>
              <w:t>瀑布之農路路面予以整修乙案。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6CD7" w14:textId="77777777" w:rsidR="00304CFB" w:rsidRDefault="00304CFB" w:rsidP="002E78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109.10.12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獅鄉財字</w:t>
            </w:r>
            <w:proofErr w:type="gramEnd"/>
          </w:p>
          <w:p w14:paraId="370057B0" w14:textId="77777777" w:rsidR="00304CFB" w:rsidRDefault="00304CFB" w:rsidP="002E78D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10931596600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BDC7" w14:textId="77777777" w:rsidR="00304CFB" w:rsidRDefault="00304CFB" w:rsidP="002E78D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白孝寬</w:t>
            </w:r>
          </w:p>
        </w:tc>
      </w:tr>
      <w:tr w:rsidR="00304CFB" w:rsidRPr="00C2232C" w14:paraId="1E0FE9A5" w14:textId="77777777" w:rsidTr="002E78DA">
        <w:trPr>
          <w:trHeight w:val="1590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8BAF" w14:textId="77777777" w:rsidR="00304CFB" w:rsidRDefault="00304CFB" w:rsidP="002E78D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AD3C" w14:textId="77777777" w:rsidR="00304CFB" w:rsidRDefault="00304CFB" w:rsidP="002E78D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CFE2" w14:textId="77777777" w:rsidR="00304CFB" w:rsidRPr="008E154E" w:rsidRDefault="00304CFB" w:rsidP="002E78D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D8F6" w14:textId="77777777" w:rsidR="00304CFB" w:rsidRPr="008E154E" w:rsidRDefault="00304CFB" w:rsidP="002E78DA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1043" w14:textId="77777777" w:rsidR="00304CFB" w:rsidRDefault="00304CFB" w:rsidP="002E78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本案業於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109.5.15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會同提案人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忠貞主席進行會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，依據會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結論本案整修路段經查涉及交通用地、國有土地及私有土地，應先行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清土地所有權人（單位）是否同意設置通道，故該路段尚不宜由本所進行整修路面作業。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AB57" w14:textId="77777777" w:rsidR="00304CFB" w:rsidRDefault="00304CFB" w:rsidP="002E78D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14:paraId="368DE711" w14:textId="77777777" w:rsidR="00304CFB" w:rsidRPr="00304CFB" w:rsidRDefault="00304CFB">
      <w:pPr>
        <w:rPr>
          <w:rFonts w:hint="eastAsia"/>
        </w:rPr>
      </w:pPr>
    </w:p>
    <w:sectPr w:rsidR="00304CFB" w:rsidRPr="00304CFB" w:rsidSect="00304CFB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FB"/>
    <w:rsid w:val="00304CFB"/>
    <w:rsid w:val="00E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5307"/>
  <w15:chartTrackingRefBased/>
  <w15:docId w15:val="{263D6FCD-AFE3-4669-93A8-48E9BA77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2020-11-03T02:26:00Z</dcterms:created>
  <dcterms:modified xsi:type="dcterms:W3CDTF">2020-11-03T02:26:00Z</dcterms:modified>
</cp:coreProperties>
</file>