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E8A9" w14:textId="42FF5BCB" w:rsidR="00CE0E2D" w:rsidRPr="00CE0E2D" w:rsidRDefault="00CE0E2D" w:rsidP="00CE0E2D">
      <w:pPr>
        <w:jc w:val="center"/>
        <w:rPr>
          <w:rFonts w:ascii="標楷體" w:eastAsia="標楷體" w:hAnsi="標楷體" w:cs="Times New Roman"/>
          <w:sz w:val="32"/>
          <w:szCs w:val="32"/>
        </w:rPr>
      </w:pPr>
      <w:r w:rsidRPr="00CE0E2D">
        <w:rPr>
          <w:rFonts w:ascii="標楷體" w:eastAsia="標楷體" w:hAnsi="標楷體" w:cs="Times New Roman" w:hint="eastAsia"/>
          <w:sz w:val="32"/>
          <w:szCs w:val="32"/>
        </w:rPr>
        <w:t>第21屆第02次定期大會代表提案執行情</w:t>
      </w:r>
      <w:r w:rsidR="0081505D">
        <w:rPr>
          <w:rFonts w:ascii="標楷體" w:eastAsia="標楷體" w:hAnsi="標楷體" w:cs="Times New Roman" w:hint="eastAsia"/>
          <w:sz w:val="32"/>
          <w:szCs w:val="32"/>
        </w:rPr>
        <w:t>形</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128"/>
        <w:gridCol w:w="1128"/>
        <w:gridCol w:w="3808"/>
        <w:gridCol w:w="3243"/>
        <w:gridCol w:w="1128"/>
      </w:tblGrid>
      <w:tr w:rsidR="00CE0E2D" w:rsidRPr="00CE0E2D" w14:paraId="6459E5C9" w14:textId="77777777" w:rsidTr="00536767">
        <w:trPr>
          <w:trHeight w:val="251"/>
          <w:jc w:val="center"/>
        </w:trPr>
        <w:tc>
          <w:tcPr>
            <w:tcW w:w="841" w:type="dxa"/>
            <w:shd w:val="clear" w:color="auto" w:fill="E2EFD9"/>
            <w:vAlign w:val="center"/>
          </w:tcPr>
          <w:p w14:paraId="005429C5" w14:textId="093193C3"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編號</w:t>
            </w:r>
          </w:p>
        </w:tc>
        <w:tc>
          <w:tcPr>
            <w:tcW w:w="1128" w:type="dxa"/>
            <w:shd w:val="clear" w:color="auto" w:fill="E2EFD9"/>
            <w:vAlign w:val="center"/>
          </w:tcPr>
          <w:p w14:paraId="37D32250"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類別</w:t>
            </w:r>
          </w:p>
        </w:tc>
        <w:tc>
          <w:tcPr>
            <w:tcW w:w="1128" w:type="dxa"/>
            <w:shd w:val="clear" w:color="auto" w:fill="E2EFD9"/>
            <w:vAlign w:val="center"/>
          </w:tcPr>
          <w:p w14:paraId="39D8364C"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提案人</w:t>
            </w:r>
          </w:p>
        </w:tc>
        <w:tc>
          <w:tcPr>
            <w:tcW w:w="3808" w:type="dxa"/>
            <w:shd w:val="clear" w:color="auto" w:fill="E2EFD9"/>
            <w:vAlign w:val="center"/>
          </w:tcPr>
          <w:p w14:paraId="36A7E4AA"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案由</w:t>
            </w:r>
          </w:p>
        </w:tc>
        <w:tc>
          <w:tcPr>
            <w:tcW w:w="3243" w:type="dxa"/>
            <w:shd w:val="clear" w:color="auto" w:fill="E2EFD9"/>
            <w:vAlign w:val="center"/>
          </w:tcPr>
          <w:p w14:paraId="61FC2C8A"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執行情形</w:t>
            </w:r>
          </w:p>
        </w:tc>
        <w:tc>
          <w:tcPr>
            <w:tcW w:w="1128" w:type="dxa"/>
            <w:shd w:val="clear" w:color="auto" w:fill="E2EFD9"/>
            <w:vAlign w:val="center"/>
          </w:tcPr>
          <w:p w14:paraId="2245A1B8"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承辦人</w:t>
            </w:r>
          </w:p>
        </w:tc>
      </w:tr>
      <w:tr w:rsidR="00CE0E2D" w:rsidRPr="00CE0E2D" w14:paraId="73BE39C2" w14:textId="77777777" w:rsidTr="00536767">
        <w:trPr>
          <w:trHeight w:val="326"/>
          <w:jc w:val="center"/>
        </w:trPr>
        <w:tc>
          <w:tcPr>
            <w:tcW w:w="841" w:type="dxa"/>
            <w:vMerge w:val="restart"/>
            <w:vAlign w:val="center"/>
          </w:tcPr>
          <w:p w14:paraId="67D136F8"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1</w:t>
            </w:r>
          </w:p>
        </w:tc>
        <w:tc>
          <w:tcPr>
            <w:tcW w:w="1128" w:type="dxa"/>
            <w:vMerge w:val="restart"/>
            <w:vAlign w:val="center"/>
          </w:tcPr>
          <w:p w14:paraId="6036B7F6"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sz w:val="32"/>
                <w:szCs w:val="32"/>
              </w:rPr>
              <w:t>經建</w:t>
            </w:r>
          </w:p>
        </w:tc>
        <w:tc>
          <w:tcPr>
            <w:tcW w:w="1128" w:type="dxa"/>
            <w:vMerge w:val="restart"/>
            <w:vAlign w:val="center"/>
          </w:tcPr>
          <w:p w14:paraId="2E3C397A" w14:textId="77777777" w:rsidR="00CE0E2D" w:rsidRPr="00CE0E2D" w:rsidRDefault="00CE0E2D" w:rsidP="00CE0E2D">
            <w:pPr>
              <w:spacing w:line="0" w:lineRule="atLeast"/>
              <w:jc w:val="center"/>
              <w:rPr>
                <w:rFonts w:ascii="標楷體" w:eastAsia="標楷體" w:hAnsi="標楷體" w:cs="Times New Roman"/>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5775C061"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建請鄉公所</w:t>
            </w:r>
            <w:proofErr w:type="gramStart"/>
            <w:smartTag w:uri="urn:schemas-microsoft-com:office:smarttags" w:element="chmetcnv">
              <w:smartTagPr>
                <w:attr w:name="UnitName" w:val="公里"/>
                <w:attr w:name="SourceValue" w:val="3"/>
                <w:attr w:name="HasSpace" w:val="False"/>
                <w:attr w:name="Negative" w:val="False"/>
                <w:attr w:name="NumberType" w:val="3"/>
                <w:attr w:name="TCSC" w:val="1"/>
              </w:smartTagPr>
              <w:r w:rsidRPr="00CE0E2D">
                <w:rPr>
                  <w:rFonts w:ascii="標楷體" w:eastAsia="標楷體" w:hAnsi="標楷體" w:cs="Times New Roman" w:hint="eastAsia"/>
                  <w:sz w:val="32"/>
                  <w:szCs w:val="32"/>
                </w:rPr>
                <w:t>三公里</w:t>
              </w:r>
            </w:smartTag>
            <w:r w:rsidRPr="00CE0E2D">
              <w:rPr>
                <w:rFonts w:ascii="標楷體" w:eastAsia="標楷體" w:hAnsi="標楷體" w:cs="Times New Roman" w:hint="eastAsia"/>
                <w:sz w:val="32"/>
                <w:szCs w:val="32"/>
              </w:rPr>
              <w:t>處地號</w:t>
            </w:r>
            <w:proofErr w:type="gramEnd"/>
            <w:r w:rsidRPr="00CE0E2D">
              <w:rPr>
                <w:rFonts w:ascii="標楷體" w:eastAsia="標楷體" w:hAnsi="標楷體" w:cs="Times New Roman"/>
                <w:sz w:val="32"/>
                <w:szCs w:val="32"/>
              </w:rPr>
              <w:t>0003</w:t>
            </w:r>
            <w:proofErr w:type="gramStart"/>
            <w:r w:rsidRPr="00CE0E2D">
              <w:rPr>
                <w:rFonts w:ascii="標楷體" w:eastAsia="標楷體" w:hAnsi="標楷體" w:cs="Times New Roman" w:hint="eastAsia"/>
                <w:sz w:val="32"/>
                <w:szCs w:val="32"/>
              </w:rPr>
              <w:t>農路增設二盞燈案</w:t>
            </w:r>
            <w:proofErr w:type="gramEnd"/>
            <w:r w:rsidRPr="00CE0E2D">
              <w:rPr>
                <w:rFonts w:ascii="標楷體" w:eastAsia="標楷體" w:hAnsi="標楷體" w:cs="Times New Roman" w:hint="eastAsia"/>
                <w:sz w:val="32"/>
                <w:szCs w:val="32"/>
              </w:rPr>
              <w:t>。</w:t>
            </w:r>
          </w:p>
        </w:tc>
        <w:tc>
          <w:tcPr>
            <w:tcW w:w="3243" w:type="dxa"/>
            <w:vAlign w:val="center"/>
          </w:tcPr>
          <w:p w14:paraId="5B6238E1"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restart"/>
            <w:vAlign w:val="center"/>
          </w:tcPr>
          <w:p w14:paraId="622D024D"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61F906B1" w14:textId="77777777" w:rsidTr="00536767">
        <w:trPr>
          <w:trHeight w:val="1097"/>
          <w:jc w:val="center"/>
        </w:trPr>
        <w:tc>
          <w:tcPr>
            <w:tcW w:w="841" w:type="dxa"/>
            <w:vMerge/>
            <w:vAlign w:val="center"/>
          </w:tcPr>
          <w:p w14:paraId="63BAB5FE"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0CE4CE7B" w14:textId="77777777" w:rsidR="00CE0E2D" w:rsidRPr="00CE0E2D" w:rsidRDefault="00CE0E2D" w:rsidP="00CE0E2D">
            <w:pPr>
              <w:spacing w:line="0" w:lineRule="atLeast"/>
              <w:jc w:val="center"/>
              <w:rPr>
                <w:rFonts w:ascii="標楷體" w:eastAsia="標楷體" w:hAnsi="標楷體" w:cs="Times New Roman"/>
                <w:sz w:val="32"/>
                <w:szCs w:val="32"/>
              </w:rPr>
            </w:pPr>
          </w:p>
        </w:tc>
        <w:tc>
          <w:tcPr>
            <w:tcW w:w="1128" w:type="dxa"/>
            <w:vMerge/>
            <w:vAlign w:val="center"/>
          </w:tcPr>
          <w:p w14:paraId="40D20C2A" w14:textId="77777777" w:rsidR="00CE0E2D" w:rsidRPr="00CE0E2D" w:rsidRDefault="00CE0E2D" w:rsidP="00CE0E2D">
            <w:pPr>
              <w:spacing w:line="0" w:lineRule="atLeast"/>
              <w:jc w:val="center"/>
              <w:rPr>
                <w:rFonts w:ascii="標楷體" w:eastAsia="標楷體" w:hAnsi="標楷體" w:cs="Times New Roman"/>
                <w:sz w:val="28"/>
                <w:szCs w:val="28"/>
              </w:rPr>
            </w:pPr>
          </w:p>
        </w:tc>
        <w:tc>
          <w:tcPr>
            <w:tcW w:w="3808" w:type="dxa"/>
            <w:vMerge/>
            <w:vAlign w:val="center"/>
          </w:tcPr>
          <w:p w14:paraId="55298C09"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243" w:type="dxa"/>
            <w:vAlign w:val="center"/>
          </w:tcPr>
          <w:p w14:paraId="35EE1AE0"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0A89C28B"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1154C774" w14:textId="77777777" w:rsidTr="00536767">
        <w:trPr>
          <w:trHeight w:val="292"/>
          <w:jc w:val="center"/>
        </w:trPr>
        <w:tc>
          <w:tcPr>
            <w:tcW w:w="841" w:type="dxa"/>
            <w:vMerge w:val="restart"/>
            <w:vAlign w:val="center"/>
          </w:tcPr>
          <w:p w14:paraId="298296FC"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2</w:t>
            </w:r>
          </w:p>
        </w:tc>
        <w:tc>
          <w:tcPr>
            <w:tcW w:w="1128" w:type="dxa"/>
            <w:vMerge w:val="restart"/>
            <w:vAlign w:val="center"/>
          </w:tcPr>
          <w:p w14:paraId="11E6FD7E"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sz w:val="32"/>
                <w:szCs w:val="32"/>
              </w:rPr>
              <w:t>經建</w:t>
            </w:r>
          </w:p>
        </w:tc>
        <w:tc>
          <w:tcPr>
            <w:tcW w:w="1128" w:type="dxa"/>
            <w:vMerge w:val="restart"/>
            <w:vAlign w:val="center"/>
          </w:tcPr>
          <w:p w14:paraId="65978A3C" w14:textId="77777777" w:rsidR="00CE0E2D" w:rsidRPr="00CE0E2D" w:rsidRDefault="00CE0E2D" w:rsidP="00CE0E2D">
            <w:pPr>
              <w:spacing w:line="0" w:lineRule="atLeast"/>
              <w:jc w:val="center"/>
              <w:rPr>
                <w:rFonts w:ascii="標楷體" w:eastAsia="標楷體" w:hAnsi="標楷體" w:cs="Times New Roman"/>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019F1A3C"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獅子鄉南</w:t>
            </w:r>
            <w:proofErr w:type="gramStart"/>
            <w:r w:rsidRPr="00CE0E2D">
              <w:rPr>
                <w:rFonts w:ascii="標楷體" w:eastAsia="標楷體" w:hAnsi="標楷體" w:cs="Times New Roman" w:hint="eastAsia"/>
                <w:sz w:val="32"/>
                <w:szCs w:val="32"/>
              </w:rPr>
              <w:t>世</w:t>
            </w:r>
            <w:proofErr w:type="gramEnd"/>
            <w:r w:rsidRPr="00CE0E2D">
              <w:rPr>
                <w:rFonts w:ascii="標楷體" w:eastAsia="標楷體" w:hAnsi="標楷體" w:cs="Times New Roman" w:hint="eastAsia"/>
                <w:sz w:val="32"/>
                <w:szCs w:val="32"/>
              </w:rPr>
              <w:t>段</w:t>
            </w:r>
            <w:r w:rsidRPr="00CE0E2D">
              <w:rPr>
                <w:rFonts w:ascii="標楷體" w:eastAsia="標楷體" w:hAnsi="標楷體" w:cs="Times New Roman"/>
                <w:sz w:val="32"/>
                <w:szCs w:val="32"/>
              </w:rPr>
              <w:t>435</w:t>
            </w:r>
            <w:r w:rsidRPr="00CE0E2D">
              <w:rPr>
                <w:rFonts w:ascii="標楷體" w:eastAsia="標楷體" w:hAnsi="標楷體" w:cs="Times New Roman" w:hint="eastAsia"/>
                <w:sz w:val="32"/>
                <w:szCs w:val="32"/>
              </w:rPr>
              <w:t>號地</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農路鋪設水泥路面乙案。</w:t>
            </w:r>
          </w:p>
        </w:tc>
        <w:tc>
          <w:tcPr>
            <w:tcW w:w="3243" w:type="dxa"/>
            <w:vAlign w:val="center"/>
          </w:tcPr>
          <w:p w14:paraId="4FBE1BA1"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restart"/>
            <w:vAlign w:val="center"/>
          </w:tcPr>
          <w:p w14:paraId="4B36D34B"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31788D35" w14:textId="77777777" w:rsidTr="00536767">
        <w:trPr>
          <w:trHeight w:val="411"/>
          <w:jc w:val="center"/>
        </w:trPr>
        <w:tc>
          <w:tcPr>
            <w:tcW w:w="841" w:type="dxa"/>
            <w:vMerge/>
            <w:vAlign w:val="center"/>
          </w:tcPr>
          <w:p w14:paraId="7C74737F"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1A7FBE7C"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31BB4B87"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808" w:type="dxa"/>
            <w:vMerge/>
            <w:vAlign w:val="center"/>
          </w:tcPr>
          <w:p w14:paraId="794D4185"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243" w:type="dxa"/>
            <w:vAlign w:val="center"/>
          </w:tcPr>
          <w:p w14:paraId="23D79676"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20B3EC2F"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48784636" w14:textId="77777777" w:rsidTr="00536767">
        <w:trPr>
          <w:trHeight w:val="274"/>
          <w:jc w:val="center"/>
        </w:trPr>
        <w:tc>
          <w:tcPr>
            <w:tcW w:w="841" w:type="dxa"/>
            <w:vMerge w:val="restart"/>
            <w:vAlign w:val="center"/>
          </w:tcPr>
          <w:p w14:paraId="78CE04B0"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3</w:t>
            </w:r>
          </w:p>
        </w:tc>
        <w:tc>
          <w:tcPr>
            <w:tcW w:w="1128" w:type="dxa"/>
            <w:vMerge w:val="restart"/>
            <w:vAlign w:val="center"/>
          </w:tcPr>
          <w:p w14:paraId="1296DD5C" w14:textId="77777777" w:rsidR="00CE0E2D" w:rsidRPr="00CE0E2D" w:rsidRDefault="00CE0E2D" w:rsidP="00CE0E2D">
            <w:pPr>
              <w:spacing w:line="0" w:lineRule="atLeast"/>
              <w:jc w:val="center"/>
              <w:rPr>
                <w:rFonts w:ascii="標楷體" w:eastAsia="標楷體" w:hAnsi="標楷體" w:cs="Times New Roman"/>
                <w:sz w:val="32"/>
                <w:szCs w:val="32"/>
              </w:rPr>
            </w:pPr>
            <w:r w:rsidRPr="00CE0E2D">
              <w:rPr>
                <w:rFonts w:ascii="標楷體" w:eastAsia="標楷體" w:hAnsi="標楷體" w:cs="Times New Roman" w:hint="eastAsia"/>
                <w:sz w:val="32"/>
                <w:szCs w:val="32"/>
              </w:rPr>
              <w:t>經建</w:t>
            </w:r>
          </w:p>
        </w:tc>
        <w:tc>
          <w:tcPr>
            <w:tcW w:w="1128" w:type="dxa"/>
            <w:vMerge w:val="restart"/>
            <w:vAlign w:val="center"/>
          </w:tcPr>
          <w:p w14:paraId="40B6CAFE" w14:textId="77777777" w:rsidR="00CE0E2D" w:rsidRPr="00CE0E2D" w:rsidRDefault="00CE0E2D" w:rsidP="00CE0E2D">
            <w:pPr>
              <w:spacing w:line="0" w:lineRule="atLeast"/>
              <w:jc w:val="center"/>
              <w:rPr>
                <w:rFonts w:ascii="標楷體" w:eastAsia="標楷體" w:hAnsi="標楷體" w:cs="Times New Roman"/>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3F96516F"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南</w:t>
            </w:r>
            <w:proofErr w:type="gramStart"/>
            <w:r w:rsidRPr="00CE0E2D">
              <w:rPr>
                <w:rFonts w:ascii="標楷體" w:eastAsia="標楷體" w:hAnsi="標楷體" w:cs="Times New Roman" w:hint="eastAsia"/>
                <w:sz w:val="32"/>
                <w:szCs w:val="32"/>
              </w:rPr>
              <w:t>世</w:t>
            </w:r>
            <w:proofErr w:type="gramEnd"/>
            <w:r w:rsidRPr="00CE0E2D">
              <w:rPr>
                <w:rFonts w:ascii="標楷體" w:eastAsia="標楷體" w:hAnsi="標楷體" w:cs="Times New Roman" w:hint="eastAsia"/>
                <w:sz w:val="32"/>
                <w:szCs w:val="32"/>
              </w:rPr>
              <w:t>衛生室</w:t>
            </w:r>
            <w:proofErr w:type="gramStart"/>
            <w:r w:rsidRPr="00CE0E2D">
              <w:rPr>
                <w:rFonts w:ascii="標楷體" w:eastAsia="標楷體" w:hAnsi="標楷體" w:cs="Times New Roman" w:hint="eastAsia"/>
                <w:sz w:val="32"/>
                <w:szCs w:val="32"/>
              </w:rPr>
              <w:t>甫</w:t>
            </w:r>
            <w:proofErr w:type="gramEnd"/>
            <w:r w:rsidRPr="00CE0E2D">
              <w:rPr>
                <w:rFonts w:ascii="標楷體" w:eastAsia="標楷體" w:hAnsi="標楷體" w:cs="Times New Roman" w:hint="eastAsia"/>
                <w:sz w:val="32"/>
                <w:szCs w:val="32"/>
              </w:rPr>
              <w:t>告興建完成，唯周邊配套措施欠缺</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建議公所設施擋土牆以防崩塌並將地面鋪設地磚方便村民出入案。</w:t>
            </w:r>
          </w:p>
          <w:p w14:paraId="04BEDD07" w14:textId="77777777" w:rsidR="00CE0E2D" w:rsidRPr="00CE0E2D" w:rsidRDefault="00CE0E2D" w:rsidP="00CE0E2D">
            <w:pPr>
              <w:spacing w:line="0" w:lineRule="atLeast"/>
              <w:jc w:val="both"/>
              <w:rPr>
                <w:rFonts w:ascii="標楷體" w:eastAsia="標楷體" w:hAnsi="標楷體" w:cs="Times New Roman"/>
                <w:sz w:val="32"/>
                <w:szCs w:val="32"/>
              </w:rPr>
            </w:pPr>
          </w:p>
        </w:tc>
        <w:tc>
          <w:tcPr>
            <w:tcW w:w="3243" w:type="dxa"/>
            <w:vAlign w:val="center"/>
          </w:tcPr>
          <w:p w14:paraId="293216E2" w14:textId="77777777" w:rsidR="00CE0E2D" w:rsidRPr="00CE0E2D" w:rsidRDefault="00CE0E2D" w:rsidP="00CE0E2D">
            <w:pPr>
              <w:spacing w:line="0" w:lineRule="atLeast"/>
              <w:jc w:val="center"/>
              <w:rPr>
                <w:rFonts w:ascii="標楷體" w:eastAsia="標楷體" w:hAnsi="標楷體" w:cs="Times New Roman"/>
                <w:sz w:val="28"/>
                <w:szCs w:val="28"/>
              </w:rPr>
            </w:pPr>
            <w:r w:rsidRPr="00CE0E2D">
              <w:rPr>
                <w:rFonts w:ascii="標楷體" w:eastAsia="標楷體" w:hAnsi="標楷體" w:cs="Times New Roman"/>
                <w:sz w:val="28"/>
                <w:szCs w:val="28"/>
              </w:rPr>
              <w:t>109.3.2</w:t>
            </w:r>
            <w:proofErr w:type="gramStart"/>
            <w:r w:rsidRPr="00CE0E2D">
              <w:rPr>
                <w:rFonts w:ascii="標楷體" w:eastAsia="標楷體" w:hAnsi="標楷體" w:cs="Times New Roman" w:hint="eastAsia"/>
                <w:sz w:val="28"/>
                <w:szCs w:val="28"/>
              </w:rPr>
              <w:t>獅鄉財字</w:t>
            </w:r>
            <w:proofErr w:type="gramEnd"/>
          </w:p>
          <w:p w14:paraId="01A49E91"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sz w:val="28"/>
                <w:szCs w:val="28"/>
              </w:rPr>
              <w:t>地</w:t>
            </w:r>
            <w:r w:rsidRPr="00CE0E2D">
              <w:rPr>
                <w:rFonts w:ascii="標楷體" w:eastAsia="標楷體" w:hAnsi="標楷體" w:cs="Times New Roman"/>
                <w:sz w:val="28"/>
                <w:szCs w:val="28"/>
              </w:rPr>
              <w:t>10930276500</w:t>
            </w:r>
            <w:r w:rsidRPr="00CE0E2D">
              <w:rPr>
                <w:rFonts w:ascii="標楷體" w:eastAsia="標楷體" w:hAnsi="標楷體" w:cs="Times New Roman" w:hint="eastAsia"/>
                <w:sz w:val="28"/>
                <w:szCs w:val="28"/>
              </w:rPr>
              <w:t>號</w:t>
            </w:r>
          </w:p>
        </w:tc>
        <w:tc>
          <w:tcPr>
            <w:tcW w:w="1128" w:type="dxa"/>
            <w:vMerge w:val="restart"/>
            <w:vAlign w:val="center"/>
          </w:tcPr>
          <w:p w14:paraId="2363D893"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白孝寬</w:t>
            </w:r>
          </w:p>
        </w:tc>
      </w:tr>
      <w:tr w:rsidR="00CE0E2D" w:rsidRPr="00CE0E2D" w14:paraId="2ED6757C" w14:textId="77777777" w:rsidTr="00536767">
        <w:trPr>
          <w:trHeight w:val="429"/>
          <w:jc w:val="center"/>
        </w:trPr>
        <w:tc>
          <w:tcPr>
            <w:tcW w:w="841" w:type="dxa"/>
            <w:vMerge/>
            <w:vAlign w:val="center"/>
          </w:tcPr>
          <w:p w14:paraId="492A5D8C"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7953906F"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15D8E498"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808" w:type="dxa"/>
            <w:vMerge/>
            <w:vAlign w:val="center"/>
          </w:tcPr>
          <w:p w14:paraId="3CC64ED8"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243" w:type="dxa"/>
            <w:vAlign w:val="center"/>
          </w:tcPr>
          <w:p w14:paraId="1ECB9414"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hint="eastAsia"/>
                <w:sz w:val="28"/>
                <w:szCs w:val="28"/>
              </w:rPr>
              <w:t>依據</w:t>
            </w:r>
            <w:r w:rsidRPr="00CE0E2D">
              <w:rPr>
                <w:rFonts w:ascii="標楷體" w:eastAsia="標楷體" w:hAnsi="標楷體" w:cs="Times New Roman"/>
                <w:sz w:val="28"/>
                <w:szCs w:val="28"/>
              </w:rPr>
              <w:t>109.2.15</w:t>
            </w:r>
            <w:r w:rsidRPr="00CE0E2D">
              <w:rPr>
                <w:rFonts w:ascii="標楷體" w:eastAsia="標楷體" w:hAnsi="標楷體" w:cs="Times New Roman" w:hint="eastAsia"/>
                <w:sz w:val="28"/>
                <w:szCs w:val="28"/>
              </w:rPr>
              <w:t>會</w:t>
            </w:r>
            <w:proofErr w:type="gramStart"/>
            <w:r w:rsidRPr="00CE0E2D">
              <w:rPr>
                <w:rFonts w:ascii="標楷體" w:eastAsia="標楷體" w:hAnsi="標楷體" w:cs="Times New Roman" w:hint="eastAsia"/>
                <w:sz w:val="28"/>
                <w:szCs w:val="28"/>
              </w:rPr>
              <w:t>勘</w:t>
            </w:r>
            <w:proofErr w:type="gramEnd"/>
            <w:r w:rsidRPr="00CE0E2D">
              <w:rPr>
                <w:rFonts w:ascii="標楷體" w:eastAsia="標楷體" w:hAnsi="標楷體" w:cs="Times New Roman" w:hint="eastAsia"/>
                <w:sz w:val="28"/>
                <w:szCs w:val="28"/>
              </w:rPr>
              <w:t>紀錄，因南</w:t>
            </w:r>
            <w:proofErr w:type="gramStart"/>
            <w:r w:rsidRPr="00CE0E2D">
              <w:rPr>
                <w:rFonts w:ascii="標楷體" w:eastAsia="標楷體" w:hAnsi="標楷體" w:cs="Times New Roman" w:hint="eastAsia"/>
                <w:sz w:val="28"/>
                <w:szCs w:val="28"/>
              </w:rPr>
              <w:t>世</w:t>
            </w:r>
            <w:proofErr w:type="gramEnd"/>
            <w:r w:rsidRPr="00CE0E2D">
              <w:rPr>
                <w:rFonts w:ascii="標楷體" w:eastAsia="標楷體" w:hAnsi="標楷體" w:cs="Times New Roman" w:hint="eastAsia"/>
                <w:sz w:val="28"/>
                <w:szCs w:val="28"/>
              </w:rPr>
              <w:t>衛生室之建物及坐落第號（南</w:t>
            </w:r>
            <w:proofErr w:type="gramStart"/>
            <w:r w:rsidRPr="00CE0E2D">
              <w:rPr>
                <w:rFonts w:ascii="標楷體" w:eastAsia="標楷體" w:hAnsi="標楷體" w:cs="Times New Roman" w:hint="eastAsia"/>
                <w:sz w:val="28"/>
                <w:szCs w:val="28"/>
              </w:rPr>
              <w:t>世</w:t>
            </w:r>
            <w:proofErr w:type="gramEnd"/>
            <w:r w:rsidRPr="00CE0E2D">
              <w:rPr>
                <w:rFonts w:ascii="標楷體" w:eastAsia="標楷體" w:hAnsi="標楷體" w:cs="Times New Roman" w:hint="eastAsia"/>
                <w:sz w:val="28"/>
                <w:szCs w:val="28"/>
              </w:rPr>
              <w:t>段</w:t>
            </w:r>
            <w:r w:rsidRPr="00CE0E2D">
              <w:rPr>
                <w:rFonts w:ascii="標楷體" w:eastAsia="標楷體" w:hAnsi="標楷體" w:cs="Times New Roman"/>
                <w:sz w:val="28"/>
                <w:szCs w:val="28"/>
              </w:rPr>
              <w:t>107</w:t>
            </w:r>
            <w:r w:rsidRPr="00CE0E2D">
              <w:rPr>
                <w:rFonts w:ascii="標楷體" w:eastAsia="標楷體" w:hAnsi="標楷體" w:cs="Times New Roman" w:hint="eastAsia"/>
                <w:sz w:val="28"/>
                <w:szCs w:val="28"/>
              </w:rPr>
              <w:t>及</w:t>
            </w:r>
            <w:r w:rsidRPr="00CE0E2D">
              <w:rPr>
                <w:rFonts w:ascii="標楷體" w:eastAsia="標楷體" w:hAnsi="標楷體" w:cs="Times New Roman"/>
                <w:sz w:val="28"/>
                <w:szCs w:val="28"/>
              </w:rPr>
              <w:t>173</w:t>
            </w:r>
            <w:r w:rsidRPr="00CE0E2D">
              <w:rPr>
                <w:rFonts w:ascii="標楷體" w:eastAsia="標楷體" w:hAnsi="標楷體" w:cs="Times New Roman" w:hint="eastAsia"/>
                <w:sz w:val="28"/>
                <w:szCs w:val="28"/>
              </w:rPr>
              <w:t>地號）</w:t>
            </w:r>
            <w:proofErr w:type="gramStart"/>
            <w:r w:rsidRPr="00CE0E2D">
              <w:rPr>
                <w:rFonts w:ascii="標楷體" w:eastAsia="標楷體" w:hAnsi="標楷體" w:cs="Times New Roman" w:hint="eastAsia"/>
                <w:sz w:val="28"/>
                <w:szCs w:val="28"/>
              </w:rPr>
              <w:t>權屬皆屬</w:t>
            </w:r>
            <w:proofErr w:type="gramEnd"/>
            <w:r w:rsidRPr="00CE0E2D">
              <w:rPr>
                <w:rFonts w:ascii="標楷體" w:eastAsia="標楷體" w:hAnsi="標楷體" w:cs="Times New Roman" w:hint="eastAsia"/>
                <w:sz w:val="28"/>
                <w:szCs w:val="28"/>
              </w:rPr>
              <w:t>屏東縣政府衛生局，且本所財政困難，</w:t>
            </w:r>
            <w:proofErr w:type="gramStart"/>
            <w:r w:rsidRPr="00CE0E2D">
              <w:rPr>
                <w:rFonts w:ascii="標楷體" w:eastAsia="標楷體" w:hAnsi="標楷體" w:cs="Times New Roman" w:hint="eastAsia"/>
                <w:sz w:val="28"/>
                <w:szCs w:val="28"/>
              </w:rPr>
              <w:t>爰</w:t>
            </w:r>
            <w:proofErr w:type="gramEnd"/>
            <w:r w:rsidRPr="00CE0E2D">
              <w:rPr>
                <w:rFonts w:ascii="標楷體" w:eastAsia="標楷體" w:hAnsi="標楷體" w:cs="Times New Roman" w:hint="eastAsia"/>
                <w:sz w:val="28"/>
                <w:szCs w:val="28"/>
              </w:rPr>
              <w:t>本案所提設施擋土牆及地面舖設地磚之需求，建請本鄉衛生所向屏東縣政府衛生局提報。</w:t>
            </w:r>
          </w:p>
        </w:tc>
        <w:tc>
          <w:tcPr>
            <w:tcW w:w="1128" w:type="dxa"/>
            <w:vMerge/>
            <w:vAlign w:val="center"/>
          </w:tcPr>
          <w:p w14:paraId="02FC946B"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29884466" w14:textId="77777777" w:rsidTr="00536767">
        <w:trPr>
          <w:trHeight w:val="257"/>
          <w:jc w:val="center"/>
        </w:trPr>
        <w:tc>
          <w:tcPr>
            <w:tcW w:w="841" w:type="dxa"/>
            <w:vMerge w:val="restart"/>
            <w:vAlign w:val="center"/>
          </w:tcPr>
          <w:p w14:paraId="7465DAC1"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4</w:t>
            </w:r>
          </w:p>
        </w:tc>
        <w:tc>
          <w:tcPr>
            <w:tcW w:w="1128" w:type="dxa"/>
            <w:vMerge w:val="restart"/>
            <w:vAlign w:val="center"/>
          </w:tcPr>
          <w:p w14:paraId="0286249D"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sz w:val="32"/>
                <w:szCs w:val="32"/>
              </w:rPr>
              <w:t>經建</w:t>
            </w:r>
          </w:p>
        </w:tc>
        <w:tc>
          <w:tcPr>
            <w:tcW w:w="1128" w:type="dxa"/>
            <w:vMerge w:val="restart"/>
            <w:vAlign w:val="center"/>
          </w:tcPr>
          <w:p w14:paraId="6F37504E" w14:textId="77777777" w:rsidR="00CE0E2D" w:rsidRPr="00CE0E2D" w:rsidRDefault="00CE0E2D" w:rsidP="00CE0E2D">
            <w:pPr>
              <w:spacing w:line="0" w:lineRule="atLeast"/>
              <w:jc w:val="center"/>
              <w:rPr>
                <w:rFonts w:ascii="標楷體" w:eastAsia="標楷體" w:hAnsi="標楷體" w:cs="Times New Roman"/>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3810C629"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楓林野</w:t>
            </w:r>
            <w:proofErr w:type="gramStart"/>
            <w:r w:rsidRPr="00CE0E2D">
              <w:rPr>
                <w:rFonts w:ascii="標楷體" w:eastAsia="標楷體" w:hAnsi="標楷體" w:cs="Times New Roman" w:hint="eastAsia"/>
                <w:sz w:val="32"/>
                <w:szCs w:val="32"/>
              </w:rPr>
              <w:t>溪宋花娘</w:t>
            </w:r>
            <w:proofErr w:type="gramEnd"/>
            <w:r w:rsidRPr="00CE0E2D">
              <w:rPr>
                <w:rFonts w:ascii="標楷體" w:eastAsia="標楷體" w:hAnsi="標楷體" w:cs="Times New Roman" w:hint="eastAsia"/>
                <w:sz w:val="32"/>
                <w:szCs w:val="32"/>
              </w:rPr>
              <w:t>銜接秦明盛農地間之水泥橋改善案。</w:t>
            </w:r>
          </w:p>
          <w:p w14:paraId="768EED2E" w14:textId="77777777" w:rsidR="00CE0E2D" w:rsidRPr="00CE0E2D" w:rsidRDefault="00CE0E2D" w:rsidP="00CE0E2D">
            <w:pPr>
              <w:spacing w:line="0" w:lineRule="atLeast"/>
              <w:jc w:val="both"/>
              <w:rPr>
                <w:rFonts w:ascii="標楷體" w:eastAsia="標楷體" w:hAnsi="標楷體" w:cs="Times New Roman"/>
                <w:sz w:val="32"/>
                <w:szCs w:val="32"/>
              </w:rPr>
            </w:pPr>
          </w:p>
        </w:tc>
        <w:tc>
          <w:tcPr>
            <w:tcW w:w="3243" w:type="dxa"/>
            <w:vAlign w:val="center"/>
          </w:tcPr>
          <w:p w14:paraId="642DF931" w14:textId="77777777" w:rsidR="00CE0E2D" w:rsidRPr="00CE0E2D" w:rsidRDefault="00CE0E2D" w:rsidP="00CE0E2D">
            <w:pPr>
              <w:spacing w:line="0" w:lineRule="atLeast"/>
              <w:jc w:val="center"/>
              <w:rPr>
                <w:rFonts w:ascii="標楷體" w:eastAsia="標楷體" w:hAnsi="標楷體" w:cs="Times New Roman"/>
                <w:sz w:val="28"/>
                <w:szCs w:val="28"/>
              </w:rPr>
            </w:pPr>
            <w:r w:rsidRPr="00CE0E2D">
              <w:rPr>
                <w:rFonts w:ascii="標楷體" w:eastAsia="標楷體" w:hAnsi="標楷體" w:cs="Times New Roman"/>
                <w:sz w:val="28"/>
                <w:szCs w:val="28"/>
              </w:rPr>
              <w:t>109.3.2</w:t>
            </w:r>
            <w:proofErr w:type="gramStart"/>
            <w:r w:rsidRPr="00CE0E2D">
              <w:rPr>
                <w:rFonts w:ascii="標楷體" w:eastAsia="標楷體" w:hAnsi="標楷體" w:cs="Times New Roman" w:hint="eastAsia"/>
                <w:sz w:val="28"/>
                <w:szCs w:val="28"/>
              </w:rPr>
              <w:t>獅鄉財字</w:t>
            </w:r>
            <w:proofErr w:type="gramEnd"/>
          </w:p>
          <w:p w14:paraId="52BDB3D4"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sz w:val="28"/>
                <w:szCs w:val="28"/>
              </w:rPr>
              <w:t>地</w:t>
            </w:r>
            <w:r w:rsidRPr="00CE0E2D">
              <w:rPr>
                <w:rFonts w:ascii="標楷體" w:eastAsia="標楷體" w:hAnsi="標楷體" w:cs="Times New Roman"/>
                <w:sz w:val="28"/>
                <w:szCs w:val="28"/>
              </w:rPr>
              <w:t>10930277400</w:t>
            </w:r>
            <w:r w:rsidRPr="00CE0E2D">
              <w:rPr>
                <w:rFonts w:ascii="標楷體" w:eastAsia="標楷體" w:hAnsi="標楷體" w:cs="Times New Roman" w:hint="eastAsia"/>
                <w:sz w:val="28"/>
                <w:szCs w:val="28"/>
              </w:rPr>
              <w:t>號</w:t>
            </w:r>
          </w:p>
        </w:tc>
        <w:tc>
          <w:tcPr>
            <w:tcW w:w="1128" w:type="dxa"/>
            <w:vMerge w:val="restart"/>
            <w:vAlign w:val="center"/>
          </w:tcPr>
          <w:p w14:paraId="52A89C7D"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白孝寬</w:t>
            </w:r>
          </w:p>
        </w:tc>
      </w:tr>
      <w:tr w:rsidR="00CE0E2D" w:rsidRPr="00CE0E2D" w14:paraId="4146647F" w14:textId="77777777" w:rsidTr="00536767">
        <w:trPr>
          <w:trHeight w:val="446"/>
          <w:jc w:val="center"/>
        </w:trPr>
        <w:tc>
          <w:tcPr>
            <w:tcW w:w="841" w:type="dxa"/>
            <w:vMerge/>
            <w:vAlign w:val="center"/>
          </w:tcPr>
          <w:p w14:paraId="6BB4C07D"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10496789"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6B15AA70"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808" w:type="dxa"/>
            <w:vMerge/>
            <w:vAlign w:val="center"/>
          </w:tcPr>
          <w:p w14:paraId="39388951"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243" w:type="dxa"/>
            <w:vAlign w:val="center"/>
          </w:tcPr>
          <w:p w14:paraId="48F8C15E"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hint="eastAsia"/>
                <w:sz w:val="28"/>
                <w:szCs w:val="28"/>
              </w:rPr>
              <w:t>依據</w:t>
            </w:r>
            <w:r w:rsidRPr="00CE0E2D">
              <w:rPr>
                <w:rFonts w:ascii="標楷體" w:eastAsia="標楷體" w:hAnsi="標楷體" w:cs="Times New Roman"/>
                <w:sz w:val="28"/>
                <w:szCs w:val="28"/>
              </w:rPr>
              <w:t>109.2.15</w:t>
            </w:r>
            <w:r w:rsidRPr="00CE0E2D">
              <w:rPr>
                <w:rFonts w:ascii="標楷體" w:eastAsia="標楷體" w:hAnsi="標楷體" w:cs="Times New Roman" w:hint="eastAsia"/>
                <w:sz w:val="28"/>
                <w:szCs w:val="28"/>
              </w:rPr>
              <w:t>會</w:t>
            </w:r>
            <w:proofErr w:type="gramStart"/>
            <w:r w:rsidRPr="00CE0E2D">
              <w:rPr>
                <w:rFonts w:ascii="標楷體" w:eastAsia="標楷體" w:hAnsi="標楷體" w:cs="Times New Roman" w:hint="eastAsia"/>
                <w:sz w:val="28"/>
                <w:szCs w:val="28"/>
              </w:rPr>
              <w:t>勘</w:t>
            </w:r>
            <w:proofErr w:type="gramEnd"/>
            <w:r w:rsidRPr="00CE0E2D">
              <w:rPr>
                <w:rFonts w:ascii="標楷體" w:eastAsia="標楷體" w:hAnsi="標楷體" w:cs="Times New Roman" w:hint="eastAsia"/>
                <w:sz w:val="28"/>
                <w:szCs w:val="28"/>
              </w:rPr>
              <w:t>紀錄，</w:t>
            </w:r>
            <w:r w:rsidRPr="00CE0E2D">
              <w:rPr>
                <w:rFonts w:ascii="標楷體" w:eastAsia="標楷體" w:hAnsi="標楷體" w:cs="Times New Roman"/>
                <w:sz w:val="28"/>
                <w:szCs w:val="28"/>
              </w:rPr>
              <w:t>1.</w:t>
            </w:r>
            <w:r w:rsidRPr="00CE0E2D">
              <w:rPr>
                <w:rFonts w:ascii="標楷體" w:eastAsia="標楷體" w:hAnsi="標楷體" w:cs="Times New Roman" w:hint="eastAsia"/>
                <w:sz w:val="28"/>
                <w:szCs w:val="28"/>
              </w:rPr>
              <w:t>因屏東縣政府於提案處施作護岸，以致高層增高，本所</w:t>
            </w:r>
            <w:proofErr w:type="gramStart"/>
            <w:r w:rsidRPr="00CE0E2D">
              <w:rPr>
                <w:rFonts w:ascii="標楷體" w:eastAsia="標楷體" w:hAnsi="標楷體" w:cs="Times New Roman" w:hint="eastAsia"/>
                <w:sz w:val="28"/>
                <w:szCs w:val="28"/>
              </w:rPr>
              <w:t>施作箱涵</w:t>
            </w:r>
            <w:proofErr w:type="gramEnd"/>
            <w:r w:rsidRPr="00CE0E2D">
              <w:rPr>
                <w:rFonts w:ascii="標楷體" w:eastAsia="標楷體" w:hAnsi="標楷體" w:cs="Times New Roman" w:hint="eastAsia"/>
                <w:sz w:val="28"/>
                <w:szCs w:val="28"/>
              </w:rPr>
              <w:t>不易與兩側護岸連接，</w:t>
            </w:r>
            <w:proofErr w:type="gramStart"/>
            <w:r w:rsidRPr="00CE0E2D">
              <w:rPr>
                <w:rFonts w:ascii="標楷體" w:eastAsia="標楷體" w:hAnsi="標楷體" w:cs="Times New Roman" w:hint="eastAsia"/>
                <w:sz w:val="28"/>
                <w:szCs w:val="28"/>
              </w:rPr>
              <w:t>俟</w:t>
            </w:r>
            <w:proofErr w:type="gramEnd"/>
            <w:r w:rsidRPr="00CE0E2D">
              <w:rPr>
                <w:rFonts w:ascii="標楷體" w:eastAsia="標楷體" w:hAnsi="標楷體" w:cs="Times New Roman" w:hint="eastAsia"/>
                <w:sz w:val="28"/>
                <w:szCs w:val="28"/>
              </w:rPr>
              <w:t>本所</w:t>
            </w:r>
            <w:proofErr w:type="gramStart"/>
            <w:r w:rsidRPr="00CE0E2D">
              <w:rPr>
                <w:rFonts w:ascii="標楷體" w:eastAsia="標楷體" w:hAnsi="標楷體" w:cs="Times New Roman" w:hint="eastAsia"/>
                <w:sz w:val="28"/>
                <w:szCs w:val="28"/>
              </w:rPr>
              <w:t>檢討獅作方式</w:t>
            </w:r>
            <w:proofErr w:type="gramEnd"/>
            <w:r w:rsidRPr="00CE0E2D">
              <w:rPr>
                <w:rFonts w:ascii="標楷體" w:eastAsia="標楷體" w:hAnsi="標楷體" w:cs="Times New Roman" w:hint="eastAsia"/>
                <w:sz w:val="28"/>
                <w:szCs w:val="28"/>
              </w:rPr>
              <w:t>，本案本</w:t>
            </w:r>
            <w:proofErr w:type="gramStart"/>
            <w:r w:rsidRPr="00CE0E2D">
              <w:rPr>
                <w:rFonts w:ascii="標楷體" w:eastAsia="標楷體" w:hAnsi="標楷體" w:cs="Times New Roman" w:hint="eastAsia"/>
                <w:sz w:val="28"/>
                <w:szCs w:val="28"/>
              </w:rPr>
              <w:t>所錄案辦理</w:t>
            </w:r>
            <w:proofErr w:type="gramEnd"/>
            <w:r w:rsidRPr="00CE0E2D">
              <w:rPr>
                <w:rFonts w:ascii="標楷體" w:eastAsia="標楷體" w:hAnsi="標楷體" w:cs="Times New Roman" w:hint="eastAsia"/>
                <w:sz w:val="28"/>
                <w:szCs w:val="28"/>
              </w:rPr>
              <w:t>。</w:t>
            </w:r>
          </w:p>
          <w:p w14:paraId="0A1EFDEE"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sz w:val="28"/>
                <w:szCs w:val="28"/>
              </w:rPr>
              <w:t>2.</w:t>
            </w:r>
            <w:r w:rsidRPr="00CE0E2D">
              <w:rPr>
                <w:rFonts w:ascii="標楷體" w:eastAsia="標楷體" w:hAnsi="標楷體" w:cs="Times New Roman" w:hint="eastAsia"/>
                <w:sz w:val="28"/>
                <w:szCs w:val="28"/>
              </w:rPr>
              <w:t>考量提案處濃</w:t>
            </w:r>
            <w:proofErr w:type="gramStart"/>
            <w:r w:rsidRPr="00CE0E2D">
              <w:rPr>
                <w:rFonts w:ascii="標楷體" w:eastAsia="標楷體" w:hAnsi="標楷體" w:cs="Times New Roman" w:hint="eastAsia"/>
                <w:sz w:val="28"/>
                <w:szCs w:val="28"/>
              </w:rPr>
              <w:t>務</w:t>
            </w:r>
            <w:proofErr w:type="gramEnd"/>
            <w:r w:rsidRPr="00CE0E2D">
              <w:rPr>
                <w:rFonts w:ascii="標楷體" w:eastAsia="標楷體" w:hAnsi="標楷體" w:cs="Times New Roman" w:hint="eastAsia"/>
                <w:sz w:val="28"/>
                <w:szCs w:val="28"/>
              </w:rPr>
              <w:t>需求，本所擬於今年度編列預算，以興板橋，</w:t>
            </w:r>
            <w:proofErr w:type="gramStart"/>
            <w:r w:rsidRPr="00CE0E2D">
              <w:rPr>
                <w:rFonts w:ascii="標楷體" w:eastAsia="標楷體" w:hAnsi="標楷體" w:cs="Times New Roman" w:hint="eastAsia"/>
                <w:sz w:val="28"/>
                <w:szCs w:val="28"/>
              </w:rPr>
              <w:t>俾</w:t>
            </w:r>
            <w:proofErr w:type="gramEnd"/>
            <w:r w:rsidRPr="00CE0E2D">
              <w:rPr>
                <w:rFonts w:ascii="標楷體" w:eastAsia="標楷體" w:hAnsi="標楷體" w:cs="Times New Roman" w:hint="eastAsia"/>
                <w:sz w:val="28"/>
                <w:szCs w:val="28"/>
              </w:rPr>
              <w:t>利通行。</w:t>
            </w:r>
          </w:p>
        </w:tc>
        <w:tc>
          <w:tcPr>
            <w:tcW w:w="1128" w:type="dxa"/>
            <w:vMerge/>
            <w:vAlign w:val="center"/>
          </w:tcPr>
          <w:p w14:paraId="62005193"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469AE35F" w14:textId="77777777" w:rsidTr="00536767">
        <w:trPr>
          <w:trHeight w:val="240"/>
          <w:jc w:val="center"/>
        </w:trPr>
        <w:tc>
          <w:tcPr>
            <w:tcW w:w="841" w:type="dxa"/>
            <w:vMerge w:val="restart"/>
            <w:vAlign w:val="center"/>
          </w:tcPr>
          <w:p w14:paraId="448A2BC9"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5</w:t>
            </w:r>
          </w:p>
        </w:tc>
        <w:tc>
          <w:tcPr>
            <w:tcW w:w="1128" w:type="dxa"/>
            <w:vMerge w:val="restart"/>
            <w:vAlign w:val="center"/>
          </w:tcPr>
          <w:p w14:paraId="03BE9B16"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sz w:val="32"/>
                <w:szCs w:val="32"/>
              </w:rPr>
              <w:t>經建</w:t>
            </w:r>
          </w:p>
        </w:tc>
        <w:tc>
          <w:tcPr>
            <w:tcW w:w="1128" w:type="dxa"/>
            <w:vMerge w:val="restart"/>
            <w:vAlign w:val="center"/>
          </w:tcPr>
          <w:p w14:paraId="42503F08" w14:textId="77777777" w:rsidR="00CE0E2D" w:rsidRPr="00CE0E2D" w:rsidRDefault="00CE0E2D" w:rsidP="00CE0E2D">
            <w:pPr>
              <w:spacing w:line="0" w:lineRule="atLeast"/>
              <w:jc w:val="center"/>
              <w:rPr>
                <w:rFonts w:ascii="標楷體" w:eastAsia="標楷體" w:hAnsi="標楷體" w:cs="Times New Roman"/>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1B8EFDE9"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建請公所改善新路社區六鄰</w:t>
            </w:r>
            <w:r w:rsidRPr="00CE0E2D">
              <w:rPr>
                <w:rFonts w:ascii="標楷體" w:eastAsia="標楷體" w:hAnsi="標楷體" w:cs="Times New Roman"/>
                <w:sz w:val="32"/>
                <w:szCs w:val="32"/>
              </w:rPr>
              <w:t>(</w:t>
            </w:r>
            <w:proofErr w:type="gramStart"/>
            <w:r w:rsidRPr="00CE0E2D">
              <w:rPr>
                <w:rFonts w:ascii="標楷體" w:eastAsia="標楷體" w:hAnsi="標楷體" w:cs="Times New Roman" w:hint="eastAsia"/>
                <w:sz w:val="32"/>
                <w:szCs w:val="32"/>
              </w:rPr>
              <w:t>湯金發宅邊</w:t>
            </w:r>
            <w:proofErr w:type="gramEnd"/>
            <w:r w:rsidRPr="00CE0E2D">
              <w:rPr>
                <w:rFonts w:ascii="標楷體" w:eastAsia="標楷體" w:hAnsi="標楷體" w:cs="Times New Roman"/>
                <w:sz w:val="32"/>
                <w:szCs w:val="32"/>
              </w:rPr>
              <w:t>)</w:t>
            </w:r>
            <w:r w:rsidRPr="00CE0E2D">
              <w:rPr>
                <w:rFonts w:ascii="標楷體" w:eastAsia="標楷體" w:hAnsi="標楷體" w:cs="Times New Roman" w:hint="eastAsia"/>
                <w:sz w:val="32"/>
                <w:szCs w:val="32"/>
              </w:rPr>
              <w:t>之籃球場地面水泥與路面等高平面</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方便居民做</w:t>
            </w:r>
            <w:proofErr w:type="gramStart"/>
            <w:r w:rsidRPr="00CE0E2D">
              <w:rPr>
                <w:rFonts w:ascii="標楷體" w:eastAsia="標楷體" w:hAnsi="標楷體" w:cs="Times New Roman" w:hint="eastAsia"/>
                <w:sz w:val="32"/>
                <w:szCs w:val="32"/>
              </w:rPr>
              <w:t>停車用案</w:t>
            </w:r>
            <w:proofErr w:type="gramEnd"/>
            <w:r w:rsidRPr="00CE0E2D">
              <w:rPr>
                <w:rFonts w:ascii="標楷體" w:eastAsia="標楷體" w:hAnsi="標楷體" w:cs="Times New Roman" w:hint="eastAsia"/>
                <w:sz w:val="32"/>
                <w:szCs w:val="32"/>
              </w:rPr>
              <w:t>。</w:t>
            </w:r>
          </w:p>
        </w:tc>
        <w:tc>
          <w:tcPr>
            <w:tcW w:w="3243" w:type="dxa"/>
            <w:vAlign w:val="center"/>
          </w:tcPr>
          <w:p w14:paraId="57AF8B9D" w14:textId="77777777" w:rsidR="00CE0E2D" w:rsidRPr="00CE0E2D" w:rsidRDefault="00CE0E2D" w:rsidP="00CE0E2D">
            <w:pPr>
              <w:spacing w:line="0" w:lineRule="atLeast"/>
              <w:jc w:val="center"/>
              <w:rPr>
                <w:rFonts w:ascii="標楷體" w:eastAsia="標楷體" w:hAnsi="標楷體" w:cs="Times New Roman"/>
                <w:sz w:val="28"/>
                <w:szCs w:val="28"/>
              </w:rPr>
            </w:pPr>
            <w:r w:rsidRPr="00CE0E2D">
              <w:rPr>
                <w:rFonts w:ascii="標楷體" w:eastAsia="標楷體" w:hAnsi="標楷體" w:cs="Times New Roman"/>
                <w:sz w:val="28"/>
                <w:szCs w:val="28"/>
              </w:rPr>
              <w:t>109.3.2</w:t>
            </w:r>
            <w:proofErr w:type="gramStart"/>
            <w:r w:rsidRPr="00CE0E2D">
              <w:rPr>
                <w:rFonts w:ascii="標楷體" w:eastAsia="標楷體" w:hAnsi="標楷體" w:cs="Times New Roman" w:hint="eastAsia"/>
                <w:sz w:val="28"/>
                <w:szCs w:val="28"/>
              </w:rPr>
              <w:t>獅鄉財字</w:t>
            </w:r>
            <w:proofErr w:type="gramEnd"/>
          </w:p>
          <w:p w14:paraId="048BFA2E"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sz w:val="28"/>
                <w:szCs w:val="28"/>
              </w:rPr>
              <w:t>地</w:t>
            </w:r>
            <w:r w:rsidRPr="00CE0E2D">
              <w:rPr>
                <w:rFonts w:ascii="標楷體" w:eastAsia="標楷體" w:hAnsi="標楷體" w:cs="Times New Roman"/>
                <w:sz w:val="28"/>
                <w:szCs w:val="28"/>
              </w:rPr>
              <w:t>10930276800</w:t>
            </w:r>
            <w:r w:rsidRPr="00CE0E2D">
              <w:rPr>
                <w:rFonts w:ascii="標楷體" w:eastAsia="標楷體" w:hAnsi="標楷體" w:cs="Times New Roman" w:hint="eastAsia"/>
                <w:sz w:val="28"/>
                <w:szCs w:val="28"/>
              </w:rPr>
              <w:t>號</w:t>
            </w:r>
          </w:p>
        </w:tc>
        <w:tc>
          <w:tcPr>
            <w:tcW w:w="1128" w:type="dxa"/>
            <w:vMerge w:val="restart"/>
            <w:vAlign w:val="center"/>
          </w:tcPr>
          <w:p w14:paraId="090958A8"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白孝寬</w:t>
            </w:r>
          </w:p>
        </w:tc>
      </w:tr>
      <w:tr w:rsidR="00CE0E2D" w:rsidRPr="00CE0E2D" w14:paraId="08DC0D17" w14:textId="77777777" w:rsidTr="00536767">
        <w:trPr>
          <w:trHeight w:val="463"/>
          <w:jc w:val="center"/>
        </w:trPr>
        <w:tc>
          <w:tcPr>
            <w:tcW w:w="841" w:type="dxa"/>
            <w:vMerge/>
            <w:vAlign w:val="center"/>
          </w:tcPr>
          <w:p w14:paraId="3F119226"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20207F18"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19B8738B"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808" w:type="dxa"/>
            <w:vMerge/>
            <w:vAlign w:val="center"/>
          </w:tcPr>
          <w:p w14:paraId="54355B56"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3243" w:type="dxa"/>
            <w:vAlign w:val="center"/>
          </w:tcPr>
          <w:p w14:paraId="1DFDC2CB"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hint="eastAsia"/>
                <w:sz w:val="28"/>
                <w:szCs w:val="28"/>
              </w:rPr>
              <w:t>依據</w:t>
            </w:r>
            <w:r w:rsidRPr="00CE0E2D">
              <w:rPr>
                <w:rFonts w:ascii="標楷體" w:eastAsia="標楷體" w:hAnsi="標楷體" w:cs="Times New Roman"/>
                <w:sz w:val="28"/>
                <w:szCs w:val="28"/>
              </w:rPr>
              <w:t>109.2.15</w:t>
            </w:r>
            <w:r w:rsidRPr="00CE0E2D">
              <w:rPr>
                <w:rFonts w:ascii="標楷體" w:eastAsia="標楷體" w:hAnsi="標楷體" w:cs="Times New Roman" w:hint="eastAsia"/>
                <w:sz w:val="28"/>
                <w:szCs w:val="28"/>
              </w:rPr>
              <w:t>會</w:t>
            </w:r>
            <w:proofErr w:type="gramStart"/>
            <w:r w:rsidRPr="00CE0E2D">
              <w:rPr>
                <w:rFonts w:ascii="標楷體" w:eastAsia="標楷體" w:hAnsi="標楷體" w:cs="Times New Roman" w:hint="eastAsia"/>
                <w:sz w:val="28"/>
                <w:szCs w:val="28"/>
              </w:rPr>
              <w:t>勘</w:t>
            </w:r>
            <w:proofErr w:type="gramEnd"/>
            <w:r w:rsidRPr="00CE0E2D">
              <w:rPr>
                <w:rFonts w:ascii="標楷體" w:eastAsia="標楷體" w:hAnsi="標楷體" w:cs="Times New Roman" w:hint="eastAsia"/>
                <w:sz w:val="28"/>
                <w:szCs w:val="28"/>
              </w:rPr>
              <w:t>紀錄，</w:t>
            </w:r>
            <w:r w:rsidRPr="00CE0E2D">
              <w:rPr>
                <w:rFonts w:ascii="標楷體" w:eastAsia="標楷體" w:hAnsi="標楷體" w:cs="Times New Roman"/>
                <w:sz w:val="28"/>
                <w:szCs w:val="28"/>
              </w:rPr>
              <w:t>1.</w:t>
            </w:r>
            <w:r w:rsidRPr="00CE0E2D">
              <w:rPr>
                <w:rFonts w:ascii="標楷體" w:eastAsia="標楷體" w:hAnsi="標楷體" w:cs="Times New Roman" w:hint="eastAsia"/>
                <w:sz w:val="28"/>
                <w:szCs w:val="28"/>
              </w:rPr>
              <w:t>本案經會同提案人</w:t>
            </w:r>
            <w:proofErr w:type="gramStart"/>
            <w:r w:rsidRPr="00CE0E2D">
              <w:rPr>
                <w:rFonts w:ascii="標楷體" w:eastAsia="標楷體" w:hAnsi="標楷體" w:cs="Times New Roman" w:hint="eastAsia"/>
                <w:sz w:val="28"/>
                <w:szCs w:val="28"/>
              </w:rPr>
              <w:t>阮</w:t>
            </w:r>
            <w:proofErr w:type="gramEnd"/>
            <w:r w:rsidRPr="00CE0E2D">
              <w:rPr>
                <w:rFonts w:ascii="標楷體" w:eastAsia="標楷體" w:hAnsi="標楷體" w:cs="Times New Roman" w:hint="eastAsia"/>
                <w:sz w:val="28"/>
                <w:szCs w:val="28"/>
              </w:rPr>
              <w:t>副主席現</w:t>
            </w:r>
            <w:proofErr w:type="gramStart"/>
            <w:r w:rsidRPr="00CE0E2D">
              <w:rPr>
                <w:rFonts w:ascii="標楷體" w:eastAsia="標楷體" w:hAnsi="標楷體" w:cs="Times New Roman" w:hint="eastAsia"/>
                <w:sz w:val="28"/>
                <w:szCs w:val="28"/>
              </w:rPr>
              <w:t>勘</w:t>
            </w:r>
            <w:proofErr w:type="gramEnd"/>
            <w:r w:rsidRPr="00CE0E2D">
              <w:rPr>
                <w:rFonts w:ascii="標楷體" w:eastAsia="標楷體" w:hAnsi="標楷體" w:cs="Times New Roman" w:hint="eastAsia"/>
                <w:sz w:val="28"/>
                <w:szCs w:val="28"/>
              </w:rPr>
              <w:t>，提案處原作為社區籃球場，</w:t>
            </w:r>
            <w:r w:rsidRPr="00CE0E2D">
              <w:rPr>
                <w:rFonts w:ascii="標楷體" w:eastAsia="標楷體" w:hAnsi="標楷體" w:cs="Times New Roman" w:hint="eastAsia"/>
                <w:sz w:val="28"/>
                <w:szCs w:val="28"/>
              </w:rPr>
              <w:lastRenderedPageBreak/>
              <w:t>因有新建籃球場該處已無作為球場使用，然部落停車空間不足，建請作為停車場使用。</w:t>
            </w:r>
          </w:p>
          <w:p w14:paraId="2B26A357"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sz w:val="28"/>
                <w:szCs w:val="28"/>
              </w:rPr>
              <w:t>2.</w:t>
            </w:r>
            <w:r w:rsidRPr="00CE0E2D">
              <w:rPr>
                <w:rFonts w:ascii="標楷體" w:eastAsia="標楷體" w:hAnsi="標楷體" w:cs="Times New Roman" w:hint="eastAsia"/>
                <w:sz w:val="28"/>
                <w:szCs w:val="28"/>
              </w:rPr>
              <w:t>考量社區停車空間不足，提案處調整地坪高層，以利車輛停放。</w:t>
            </w:r>
          </w:p>
          <w:p w14:paraId="0454FFED"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sz w:val="28"/>
                <w:szCs w:val="28"/>
              </w:rPr>
              <w:t>3.</w:t>
            </w:r>
            <w:r w:rsidRPr="00CE0E2D">
              <w:rPr>
                <w:rFonts w:ascii="標楷體" w:eastAsia="標楷體" w:hAnsi="標楷體" w:cs="Times New Roman" w:hint="eastAsia"/>
                <w:sz w:val="28"/>
                <w:szCs w:val="28"/>
              </w:rPr>
              <w:t>本案本</w:t>
            </w:r>
            <w:proofErr w:type="gramStart"/>
            <w:r w:rsidRPr="00CE0E2D">
              <w:rPr>
                <w:rFonts w:ascii="標楷體" w:eastAsia="標楷體" w:hAnsi="標楷體" w:cs="Times New Roman" w:hint="eastAsia"/>
                <w:sz w:val="28"/>
                <w:szCs w:val="28"/>
              </w:rPr>
              <w:t>所錄案辦理</w:t>
            </w:r>
            <w:proofErr w:type="gramEnd"/>
            <w:r w:rsidRPr="00CE0E2D">
              <w:rPr>
                <w:rFonts w:ascii="標楷體" w:eastAsia="標楷體" w:hAnsi="標楷體" w:cs="Times New Roman" w:hint="eastAsia"/>
                <w:sz w:val="28"/>
                <w:szCs w:val="28"/>
              </w:rPr>
              <w:t>。</w:t>
            </w:r>
          </w:p>
        </w:tc>
        <w:tc>
          <w:tcPr>
            <w:tcW w:w="1128" w:type="dxa"/>
            <w:vMerge/>
            <w:vAlign w:val="center"/>
          </w:tcPr>
          <w:p w14:paraId="4BEAC6DE"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4CE53498" w14:textId="77777777" w:rsidTr="00536767">
        <w:trPr>
          <w:trHeight w:val="408"/>
          <w:jc w:val="center"/>
        </w:trPr>
        <w:tc>
          <w:tcPr>
            <w:tcW w:w="841" w:type="dxa"/>
            <w:vMerge w:val="restart"/>
            <w:vAlign w:val="center"/>
          </w:tcPr>
          <w:p w14:paraId="375B5FB2"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6</w:t>
            </w:r>
          </w:p>
        </w:tc>
        <w:tc>
          <w:tcPr>
            <w:tcW w:w="1128" w:type="dxa"/>
            <w:vMerge w:val="restart"/>
            <w:vAlign w:val="center"/>
          </w:tcPr>
          <w:p w14:paraId="47730C93" w14:textId="77777777" w:rsidR="00CE0E2D" w:rsidRPr="00CE0E2D" w:rsidRDefault="00CE0E2D" w:rsidP="00CE0E2D">
            <w:pPr>
              <w:spacing w:line="0" w:lineRule="atLeast"/>
              <w:jc w:val="center"/>
              <w:rPr>
                <w:rFonts w:ascii="標楷體" w:eastAsia="標楷體" w:hAnsi="標楷體" w:cs="Times New Roman"/>
                <w:sz w:val="32"/>
                <w:szCs w:val="32"/>
              </w:rPr>
            </w:pPr>
            <w:r w:rsidRPr="00CE0E2D">
              <w:rPr>
                <w:rFonts w:ascii="標楷體" w:eastAsia="標楷體" w:hAnsi="標楷體" w:cs="Times New Roman" w:hint="eastAsia"/>
                <w:sz w:val="32"/>
                <w:szCs w:val="32"/>
              </w:rPr>
              <w:t>經建</w:t>
            </w:r>
          </w:p>
        </w:tc>
        <w:tc>
          <w:tcPr>
            <w:tcW w:w="1128" w:type="dxa"/>
            <w:vMerge w:val="restart"/>
            <w:vAlign w:val="center"/>
          </w:tcPr>
          <w:p w14:paraId="23B6463C" w14:textId="77777777" w:rsidR="00CE0E2D" w:rsidRPr="00CE0E2D" w:rsidRDefault="00CE0E2D" w:rsidP="00CE0E2D">
            <w:pPr>
              <w:spacing w:line="0" w:lineRule="atLeast"/>
              <w:jc w:val="center"/>
              <w:rPr>
                <w:rFonts w:ascii="標楷體" w:eastAsia="標楷體" w:hAnsi="標楷體" w:cs="Times New Roman"/>
                <w:b/>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22B135AE"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楓林部落道路改善案</w:t>
            </w:r>
          </w:p>
        </w:tc>
        <w:tc>
          <w:tcPr>
            <w:tcW w:w="3243" w:type="dxa"/>
            <w:vAlign w:val="center"/>
          </w:tcPr>
          <w:p w14:paraId="03650B70"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restart"/>
            <w:vAlign w:val="center"/>
          </w:tcPr>
          <w:p w14:paraId="56747624"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1C818576" w14:textId="77777777" w:rsidTr="00536767">
        <w:trPr>
          <w:trHeight w:val="1740"/>
          <w:jc w:val="center"/>
        </w:trPr>
        <w:tc>
          <w:tcPr>
            <w:tcW w:w="841" w:type="dxa"/>
            <w:vMerge/>
            <w:vAlign w:val="center"/>
          </w:tcPr>
          <w:p w14:paraId="101F8C2E"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255175D6" w14:textId="77777777" w:rsidR="00CE0E2D" w:rsidRPr="00CE0E2D" w:rsidRDefault="00CE0E2D" w:rsidP="00CE0E2D">
            <w:pPr>
              <w:spacing w:line="0" w:lineRule="atLeast"/>
              <w:jc w:val="center"/>
              <w:rPr>
                <w:rFonts w:ascii="標楷體" w:eastAsia="標楷體" w:hAnsi="標楷體" w:cs="Times New Roman"/>
                <w:sz w:val="32"/>
                <w:szCs w:val="32"/>
              </w:rPr>
            </w:pPr>
          </w:p>
        </w:tc>
        <w:tc>
          <w:tcPr>
            <w:tcW w:w="1128" w:type="dxa"/>
            <w:vMerge/>
            <w:vAlign w:val="center"/>
          </w:tcPr>
          <w:p w14:paraId="41226444" w14:textId="77777777" w:rsidR="00CE0E2D" w:rsidRPr="00CE0E2D" w:rsidRDefault="00CE0E2D" w:rsidP="00CE0E2D">
            <w:pPr>
              <w:spacing w:line="0" w:lineRule="atLeast"/>
              <w:jc w:val="center"/>
              <w:rPr>
                <w:rFonts w:ascii="標楷體" w:eastAsia="標楷體" w:hAnsi="標楷體" w:cs="Times New Roman"/>
                <w:sz w:val="28"/>
                <w:szCs w:val="28"/>
              </w:rPr>
            </w:pPr>
          </w:p>
        </w:tc>
        <w:tc>
          <w:tcPr>
            <w:tcW w:w="3808" w:type="dxa"/>
            <w:vMerge/>
            <w:vAlign w:val="center"/>
          </w:tcPr>
          <w:p w14:paraId="5F6D5028" w14:textId="77777777" w:rsidR="00CE0E2D" w:rsidRPr="00CE0E2D" w:rsidRDefault="00CE0E2D" w:rsidP="00CE0E2D">
            <w:pPr>
              <w:spacing w:line="0" w:lineRule="atLeast"/>
              <w:jc w:val="both"/>
              <w:rPr>
                <w:rFonts w:ascii="標楷體" w:eastAsia="標楷體" w:hAnsi="標楷體" w:cs="Times New Roman"/>
                <w:sz w:val="32"/>
                <w:szCs w:val="32"/>
              </w:rPr>
            </w:pPr>
          </w:p>
        </w:tc>
        <w:tc>
          <w:tcPr>
            <w:tcW w:w="3243" w:type="dxa"/>
            <w:vAlign w:val="center"/>
          </w:tcPr>
          <w:p w14:paraId="7FA8E4FF"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0D65FC02"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26875787" w14:textId="77777777" w:rsidTr="00536767">
        <w:trPr>
          <w:trHeight w:val="576"/>
          <w:jc w:val="center"/>
        </w:trPr>
        <w:tc>
          <w:tcPr>
            <w:tcW w:w="841" w:type="dxa"/>
            <w:vMerge w:val="restart"/>
            <w:vAlign w:val="center"/>
          </w:tcPr>
          <w:p w14:paraId="2FE9C434"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7</w:t>
            </w:r>
          </w:p>
        </w:tc>
        <w:tc>
          <w:tcPr>
            <w:tcW w:w="1128" w:type="dxa"/>
            <w:vMerge w:val="restart"/>
            <w:vAlign w:val="center"/>
          </w:tcPr>
          <w:p w14:paraId="3618CB8B" w14:textId="77777777" w:rsidR="00CE0E2D" w:rsidRPr="00CE0E2D" w:rsidRDefault="00CE0E2D" w:rsidP="00CE0E2D">
            <w:pPr>
              <w:spacing w:line="0" w:lineRule="atLeast"/>
              <w:jc w:val="center"/>
              <w:rPr>
                <w:rFonts w:ascii="標楷體" w:eastAsia="標楷體" w:hAnsi="標楷體" w:cs="Times New Roman"/>
                <w:sz w:val="32"/>
                <w:szCs w:val="32"/>
              </w:rPr>
            </w:pPr>
            <w:r w:rsidRPr="00CE0E2D">
              <w:rPr>
                <w:rFonts w:ascii="標楷體" w:eastAsia="標楷體" w:hAnsi="標楷體" w:cs="Times New Roman" w:hint="eastAsia"/>
                <w:sz w:val="32"/>
                <w:szCs w:val="32"/>
              </w:rPr>
              <w:t>經建</w:t>
            </w:r>
          </w:p>
        </w:tc>
        <w:tc>
          <w:tcPr>
            <w:tcW w:w="1128" w:type="dxa"/>
            <w:vMerge w:val="restart"/>
            <w:vAlign w:val="center"/>
          </w:tcPr>
          <w:p w14:paraId="7045665D" w14:textId="77777777" w:rsidR="00CE0E2D" w:rsidRPr="00CE0E2D" w:rsidRDefault="00CE0E2D" w:rsidP="00CE0E2D">
            <w:pPr>
              <w:spacing w:line="0" w:lineRule="atLeast"/>
              <w:jc w:val="center"/>
              <w:rPr>
                <w:rFonts w:ascii="標楷體" w:eastAsia="標楷體" w:hAnsi="標楷體" w:cs="Times New Roman"/>
                <w:b/>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3174F9F1"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楓林集會所落成啟用嘉惠村民</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活動中心場所周邊設施尚待充實</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請公所寬列經費補助相關設施</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活絡集會所最大利用案。</w:t>
            </w:r>
          </w:p>
        </w:tc>
        <w:tc>
          <w:tcPr>
            <w:tcW w:w="3243" w:type="dxa"/>
            <w:vAlign w:val="center"/>
          </w:tcPr>
          <w:p w14:paraId="6FA56BA3" w14:textId="77777777" w:rsidR="00CE0E2D" w:rsidRPr="00CE0E2D" w:rsidRDefault="00CE0E2D" w:rsidP="00CE0E2D">
            <w:pPr>
              <w:spacing w:line="0" w:lineRule="atLeast"/>
              <w:jc w:val="center"/>
              <w:rPr>
                <w:rFonts w:ascii="標楷體" w:eastAsia="標楷體" w:hAnsi="標楷體" w:cs="Times New Roman"/>
                <w:sz w:val="28"/>
                <w:szCs w:val="28"/>
              </w:rPr>
            </w:pPr>
            <w:r w:rsidRPr="00CE0E2D">
              <w:rPr>
                <w:rFonts w:ascii="標楷體" w:eastAsia="標楷體" w:hAnsi="標楷體" w:cs="Times New Roman"/>
                <w:sz w:val="28"/>
                <w:szCs w:val="28"/>
              </w:rPr>
              <w:t>109.3.2</w:t>
            </w:r>
            <w:proofErr w:type="gramStart"/>
            <w:r w:rsidRPr="00CE0E2D">
              <w:rPr>
                <w:rFonts w:ascii="標楷體" w:eastAsia="標楷體" w:hAnsi="標楷體" w:cs="Times New Roman" w:hint="eastAsia"/>
                <w:sz w:val="28"/>
                <w:szCs w:val="28"/>
              </w:rPr>
              <w:t>獅鄉財字</w:t>
            </w:r>
            <w:proofErr w:type="gramEnd"/>
          </w:p>
          <w:p w14:paraId="381F4B4B"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sz w:val="28"/>
                <w:szCs w:val="28"/>
              </w:rPr>
              <w:t>地</w:t>
            </w:r>
            <w:r w:rsidRPr="00CE0E2D">
              <w:rPr>
                <w:rFonts w:ascii="標楷體" w:eastAsia="標楷體" w:hAnsi="標楷體" w:cs="Times New Roman"/>
                <w:sz w:val="28"/>
                <w:szCs w:val="28"/>
              </w:rPr>
              <w:t>10930277200</w:t>
            </w:r>
            <w:r w:rsidRPr="00CE0E2D">
              <w:rPr>
                <w:rFonts w:ascii="標楷體" w:eastAsia="標楷體" w:hAnsi="標楷體" w:cs="Times New Roman" w:hint="eastAsia"/>
                <w:sz w:val="28"/>
                <w:szCs w:val="28"/>
              </w:rPr>
              <w:t>號</w:t>
            </w:r>
          </w:p>
        </w:tc>
        <w:tc>
          <w:tcPr>
            <w:tcW w:w="1128" w:type="dxa"/>
            <w:vMerge w:val="restart"/>
            <w:vAlign w:val="center"/>
          </w:tcPr>
          <w:p w14:paraId="2398587C"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白孝寬</w:t>
            </w:r>
          </w:p>
        </w:tc>
      </w:tr>
      <w:tr w:rsidR="00CE0E2D" w:rsidRPr="00CE0E2D" w14:paraId="000A81FF" w14:textId="77777777" w:rsidTr="00536767">
        <w:trPr>
          <w:trHeight w:val="3012"/>
          <w:jc w:val="center"/>
        </w:trPr>
        <w:tc>
          <w:tcPr>
            <w:tcW w:w="841" w:type="dxa"/>
            <w:vMerge/>
            <w:vAlign w:val="center"/>
          </w:tcPr>
          <w:p w14:paraId="31359EA6"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71142084" w14:textId="77777777" w:rsidR="00CE0E2D" w:rsidRPr="00CE0E2D" w:rsidRDefault="00CE0E2D" w:rsidP="00CE0E2D">
            <w:pPr>
              <w:spacing w:line="0" w:lineRule="atLeast"/>
              <w:jc w:val="center"/>
              <w:rPr>
                <w:rFonts w:ascii="標楷體" w:eastAsia="標楷體" w:hAnsi="標楷體" w:cs="Times New Roman"/>
                <w:sz w:val="32"/>
                <w:szCs w:val="32"/>
              </w:rPr>
            </w:pPr>
          </w:p>
        </w:tc>
        <w:tc>
          <w:tcPr>
            <w:tcW w:w="1128" w:type="dxa"/>
            <w:vMerge/>
            <w:vAlign w:val="center"/>
          </w:tcPr>
          <w:p w14:paraId="2C305C78" w14:textId="77777777" w:rsidR="00CE0E2D" w:rsidRPr="00CE0E2D" w:rsidRDefault="00CE0E2D" w:rsidP="00CE0E2D">
            <w:pPr>
              <w:spacing w:line="0" w:lineRule="atLeast"/>
              <w:jc w:val="center"/>
              <w:rPr>
                <w:rFonts w:ascii="標楷體" w:eastAsia="標楷體" w:hAnsi="標楷體" w:cs="Times New Roman"/>
                <w:b/>
                <w:sz w:val="32"/>
                <w:szCs w:val="32"/>
              </w:rPr>
            </w:pPr>
          </w:p>
        </w:tc>
        <w:tc>
          <w:tcPr>
            <w:tcW w:w="3808" w:type="dxa"/>
            <w:vMerge/>
            <w:vAlign w:val="center"/>
          </w:tcPr>
          <w:p w14:paraId="56582C74" w14:textId="77777777" w:rsidR="00CE0E2D" w:rsidRPr="00CE0E2D" w:rsidRDefault="00CE0E2D" w:rsidP="00CE0E2D">
            <w:pPr>
              <w:spacing w:line="0" w:lineRule="atLeast"/>
              <w:rPr>
                <w:rFonts w:ascii="標楷體" w:eastAsia="標楷體" w:hAnsi="標楷體" w:cs="Times New Roman"/>
                <w:sz w:val="32"/>
                <w:szCs w:val="32"/>
              </w:rPr>
            </w:pPr>
          </w:p>
        </w:tc>
        <w:tc>
          <w:tcPr>
            <w:tcW w:w="3243" w:type="dxa"/>
            <w:vAlign w:val="center"/>
          </w:tcPr>
          <w:p w14:paraId="0FAE3536"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hint="eastAsia"/>
                <w:sz w:val="28"/>
                <w:szCs w:val="28"/>
              </w:rPr>
              <w:t>依據</w:t>
            </w:r>
            <w:r w:rsidRPr="00CE0E2D">
              <w:rPr>
                <w:rFonts w:ascii="標楷體" w:eastAsia="標楷體" w:hAnsi="標楷體" w:cs="Times New Roman"/>
                <w:sz w:val="28"/>
                <w:szCs w:val="28"/>
              </w:rPr>
              <w:t>109.2.15</w:t>
            </w:r>
            <w:r w:rsidRPr="00CE0E2D">
              <w:rPr>
                <w:rFonts w:ascii="標楷體" w:eastAsia="標楷體" w:hAnsi="標楷體" w:cs="Times New Roman" w:hint="eastAsia"/>
                <w:sz w:val="28"/>
                <w:szCs w:val="28"/>
              </w:rPr>
              <w:t>會</w:t>
            </w:r>
            <w:proofErr w:type="gramStart"/>
            <w:r w:rsidRPr="00CE0E2D">
              <w:rPr>
                <w:rFonts w:ascii="標楷體" w:eastAsia="標楷體" w:hAnsi="標楷體" w:cs="Times New Roman" w:hint="eastAsia"/>
                <w:sz w:val="28"/>
                <w:szCs w:val="28"/>
              </w:rPr>
              <w:t>勘</w:t>
            </w:r>
            <w:proofErr w:type="gramEnd"/>
            <w:r w:rsidRPr="00CE0E2D">
              <w:rPr>
                <w:rFonts w:ascii="標楷體" w:eastAsia="標楷體" w:hAnsi="標楷體" w:cs="Times New Roman" w:hint="eastAsia"/>
                <w:sz w:val="28"/>
                <w:szCs w:val="28"/>
              </w:rPr>
              <w:t>紀錄，本案經會同提案人</w:t>
            </w:r>
            <w:proofErr w:type="gramStart"/>
            <w:r w:rsidRPr="00CE0E2D">
              <w:rPr>
                <w:rFonts w:ascii="標楷體" w:eastAsia="標楷體" w:hAnsi="標楷體" w:cs="Times New Roman" w:hint="eastAsia"/>
                <w:sz w:val="28"/>
                <w:szCs w:val="28"/>
              </w:rPr>
              <w:t>阮</w:t>
            </w:r>
            <w:proofErr w:type="gramEnd"/>
            <w:r w:rsidRPr="00CE0E2D">
              <w:rPr>
                <w:rFonts w:ascii="標楷體" w:eastAsia="標楷體" w:hAnsi="標楷體" w:cs="Times New Roman" w:hint="eastAsia"/>
                <w:sz w:val="28"/>
                <w:szCs w:val="28"/>
              </w:rPr>
              <w:t>副主席現</w:t>
            </w:r>
            <w:proofErr w:type="gramStart"/>
            <w:r w:rsidRPr="00CE0E2D">
              <w:rPr>
                <w:rFonts w:ascii="標楷體" w:eastAsia="標楷體" w:hAnsi="標楷體" w:cs="Times New Roman" w:hint="eastAsia"/>
                <w:sz w:val="28"/>
                <w:szCs w:val="28"/>
              </w:rPr>
              <w:t>勘</w:t>
            </w:r>
            <w:proofErr w:type="gramEnd"/>
            <w:r w:rsidRPr="00CE0E2D">
              <w:rPr>
                <w:rFonts w:ascii="標楷體" w:eastAsia="標楷體" w:hAnsi="標楷體" w:cs="Times New Roman" w:hint="eastAsia"/>
                <w:sz w:val="28"/>
                <w:szCs w:val="28"/>
              </w:rPr>
              <w:t>，本案所提通往集會所道路擋土牆設置、周邊美化及東北季風避風設施、充實室內圖騰文化畫像等需求事項，本案本</w:t>
            </w:r>
            <w:proofErr w:type="gramStart"/>
            <w:r w:rsidRPr="00CE0E2D">
              <w:rPr>
                <w:rFonts w:ascii="標楷體" w:eastAsia="標楷體" w:hAnsi="標楷體" w:cs="Times New Roman" w:hint="eastAsia"/>
                <w:sz w:val="28"/>
                <w:szCs w:val="28"/>
              </w:rPr>
              <w:t>所錄案辦理</w:t>
            </w:r>
            <w:proofErr w:type="gramEnd"/>
            <w:r w:rsidRPr="00CE0E2D">
              <w:rPr>
                <w:rFonts w:ascii="標楷體" w:eastAsia="標楷體" w:hAnsi="標楷體" w:cs="Times New Roman" w:hint="eastAsia"/>
                <w:sz w:val="28"/>
                <w:szCs w:val="28"/>
              </w:rPr>
              <w:t>。</w:t>
            </w:r>
          </w:p>
        </w:tc>
        <w:tc>
          <w:tcPr>
            <w:tcW w:w="1128" w:type="dxa"/>
            <w:vMerge/>
            <w:vAlign w:val="center"/>
          </w:tcPr>
          <w:p w14:paraId="293C0EA4"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160A41CE" w14:textId="77777777" w:rsidTr="00536767">
        <w:trPr>
          <w:trHeight w:val="336"/>
          <w:jc w:val="center"/>
        </w:trPr>
        <w:tc>
          <w:tcPr>
            <w:tcW w:w="841" w:type="dxa"/>
            <w:vMerge w:val="restart"/>
            <w:vAlign w:val="center"/>
          </w:tcPr>
          <w:p w14:paraId="2E29D400"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8.</w:t>
            </w:r>
          </w:p>
        </w:tc>
        <w:tc>
          <w:tcPr>
            <w:tcW w:w="1128" w:type="dxa"/>
            <w:vMerge w:val="restart"/>
            <w:vAlign w:val="center"/>
          </w:tcPr>
          <w:p w14:paraId="15B6DEF8" w14:textId="77777777" w:rsidR="00CE0E2D" w:rsidRPr="00CE0E2D" w:rsidRDefault="00CE0E2D" w:rsidP="00CE0E2D">
            <w:pPr>
              <w:spacing w:line="0" w:lineRule="atLeast"/>
              <w:jc w:val="center"/>
              <w:rPr>
                <w:rFonts w:ascii="標楷體" w:eastAsia="標楷體" w:hAnsi="標楷體" w:cs="Times New Roman"/>
                <w:sz w:val="32"/>
                <w:szCs w:val="32"/>
              </w:rPr>
            </w:pPr>
            <w:r w:rsidRPr="00CE0E2D">
              <w:rPr>
                <w:rFonts w:ascii="標楷體" w:eastAsia="標楷體" w:hAnsi="標楷體" w:cs="Times New Roman" w:hint="eastAsia"/>
                <w:sz w:val="32"/>
                <w:szCs w:val="32"/>
              </w:rPr>
              <w:t>經建</w:t>
            </w:r>
          </w:p>
        </w:tc>
        <w:tc>
          <w:tcPr>
            <w:tcW w:w="1128" w:type="dxa"/>
            <w:vMerge w:val="restart"/>
            <w:vAlign w:val="center"/>
          </w:tcPr>
          <w:p w14:paraId="23947E7A" w14:textId="77777777" w:rsidR="00CE0E2D" w:rsidRPr="00CE0E2D" w:rsidRDefault="00CE0E2D" w:rsidP="00CE0E2D">
            <w:pPr>
              <w:spacing w:line="0" w:lineRule="atLeast"/>
              <w:jc w:val="center"/>
              <w:rPr>
                <w:rFonts w:ascii="標楷體" w:eastAsia="標楷體" w:hAnsi="標楷體" w:cs="Times New Roman"/>
                <w:b/>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12C4D282"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建請公所主導協商林務局</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全力協助楓林原居住地內外</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麻里巴、</w:t>
            </w:r>
            <w:proofErr w:type="gramStart"/>
            <w:r w:rsidRPr="00CE0E2D">
              <w:rPr>
                <w:rFonts w:ascii="標楷體" w:eastAsia="標楷體" w:hAnsi="標楷體" w:cs="Times New Roman" w:hint="eastAsia"/>
                <w:sz w:val="32"/>
                <w:szCs w:val="32"/>
              </w:rPr>
              <w:t>阿遮美薛</w:t>
            </w:r>
            <w:proofErr w:type="gramEnd"/>
            <w:r w:rsidRPr="00CE0E2D">
              <w:rPr>
                <w:rFonts w:ascii="新細明體" w:eastAsia="新細明體" w:hAnsi="新細明體" w:cs="Times New Roman" w:hint="eastAsia"/>
                <w:sz w:val="32"/>
                <w:szCs w:val="32"/>
              </w:rPr>
              <w:t>，</w:t>
            </w:r>
            <w:r w:rsidRPr="00CE0E2D">
              <w:rPr>
                <w:rFonts w:ascii="標楷體" w:eastAsia="標楷體" w:hAnsi="標楷體" w:cs="Times New Roman"/>
                <w:sz w:val="32"/>
                <w:szCs w:val="32"/>
              </w:rPr>
              <w:t>(aljavisi)</w:t>
            </w:r>
            <w:r w:rsidRPr="00CE0E2D">
              <w:rPr>
                <w:rFonts w:ascii="標楷體" w:eastAsia="標楷體" w:hAnsi="標楷體" w:cs="Times New Roman" w:hint="eastAsia"/>
                <w:sz w:val="32"/>
                <w:szCs w:val="32"/>
              </w:rPr>
              <w:t>、</w:t>
            </w:r>
            <w:r w:rsidRPr="00CE0E2D">
              <w:rPr>
                <w:rFonts w:ascii="標楷體" w:eastAsia="標楷體" w:hAnsi="標楷體" w:cs="Times New Roman"/>
                <w:sz w:val="32"/>
                <w:szCs w:val="32"/>
              </w:rPr>
              <w:t>(tjuveceadan)</w:t>
            </w:r>
            <w:r w:rsidRPr="00CE0E2D">
              <w:rPr>
                <w:rFonts w:ascii="標楷體" w:eastAsia="標楷體" w:hAnsi="標楷體" w:cs="Times New Roman" w:hint="eastAsia"/>
                <w:sz w:val="32"/>
                <w:szCs w:val="32"/>
              </w:rPr>
              <w:t>、</w:t>
            </w:r>
            <w:r w:rsidRPr="00CE0E2D">
              <w:rPr>
                <w:rFonts w:ascii="標楷體" w:eastAsia="標楷體" w:hAnsi="標楷體" w:cs="Times New Roman"/>
                <w:sz w:val="32"/>
                <w:szCs w:val="32"/>
              </w:rPr>
              <w:t>(punljuljan)</w:t>
            </w:r>
            <w:r w:rsidRPr="00CE0E2D">
              <w:rPr>
                <w:rFonts w:ascii="標楷體" w:eastAsia="標楷體" w:hAnsi="標楷體" w:cs="Times New Roman" w:hint="eastAsia"/>
                <w:sz w:val="32"/>
                <w:szCs w:val="32"/>
              </w:rPr>
              <w:t>、</w:t>
            </w:r>
            <w:r w:rsidRPr="00CE0E2D">
              <w:rPr>
                <w:rFonts w:ascii="標楷體" w:eastAsia="標楷體" w:hAnsi="標楷體" w:cs="Times New Roman"/>
                <w:sz w:val="32"/>
                <w:szCs w:val="32"/>
              </w:rPr>
              <w:t>(segadu)</w:t>
            </w:r>
            <w:r w:rsidRPr="00CE0E2D">
              <w:rPr>
                <w:rFonts w:ascii="標楷體" w:eastAsia="標楷體" w:hAnsi="標楷體" w:cs="Times New Roman" w:hint="eastAsia"/>
                <w:sz w:val="32"/>
                <w:szCs w:val="32"/>
              </w:rPr>
              <w:t>等地</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傳統領域內古蹟</w:t>
            </w:r>
            <w:r w:rsidRPr="00CE0E2D">
              <w:rPr>
                <w:rFonts w:ascii="新細明體" w:eastAsia="新細明體" w:hAnsi="新細明體" w:cs="Times New Roman" w:hint="eastAsia"/>
                <w:sz w:val="32"/>
                <w:szCs w:val="32"/>
              </w:rPr>
              <w:t>，</w:t>
            </w:r>
            <w:r w:rsidRPr="00CE0E2D">
              <w:rPr>
                <w:rFonts w:ascii="標楷體" w:eastAsia="標楷體" w:hAnsi="標楷體" w:cs="Times New Roman" w:hint="eastAsia"/>
                <w:sz w:val="32"/>
                <w:szCs w:val="32"/>
              </w:rPr>
              <w:t>捍衛文化傳統資源案。</w:t>
            </w:r>
          </w:p>
        </w:tc>
        <w:tc>
          <w:tcPr>
            <w:tcW w:w="3243" w:type="dxa"/>
            <w:vAlign w:val="center"/>
          </w:tcPr>
          <w:p w14:paraId="23CC83F2" w14:textId="77777777" w:rsidR="00CE0E2D" w:rsidRPr="00CE0E2D" w:rsidRDefault="00CE0E2D" w:rsidP="00CE0E2D">
            <w:pPr>
              <w:spacing w:line="0" w:lineRule="atLeast"/>
              <w:jc w:val="center"/>
              <w:rPr>
                <w:rFonts w:ascii="標楷體" w:eastAsia="標楷體" w:hAnsi="標楷體" w:cs="Times New Roman"/>
                <w:sz w:val="28"/>
                <w:szCs w:val="28"/>
              </w:rPr>
            </w:pPr>
          </w:p>
        </w:tc>
        <w:tc>
          <w:tcPr>
            <w:tcW w:w="1128" w:type="dxa"/>
            <w:vMerge w:val="restart"/>
            <w:vAlign w:val="center"/>
          </w:tcPr>
          <w:p w14:paraId="77EE8FA9"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593AB408" w14:textId="77777777" w:rsidTr="00536767">
        <w:trPr>
          <w:trHeight w:val="1584"/>
          <w:jc w:val="center"/>
        </w:trPr>
        <w:tc>
          <w:tcPr>
            <w:tcW w:w="841" w:type="dxa"/>
            <w:vMerge/>
            <w:vAlign w:val="center"/>
          </w:tcPr>
          <w:p w14:paraId="228B359C"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519456DF" w14:textId="77777777" w:rsidR="00CE0E2D" w:rsidRPr="00CE0E2D" w:rsidRDefault="00CE0E2D" w:rsidP="00CE0E2D">
            <w:pPr>
              <w:spacing w:line="0" w:lineRule="atLeast"/>
              <w:jc w:val="center"/>
              <w:rPr>
                <w:rFonts w:ascii="標楷體" w:eastAsia="標楷體" w:hAnsi="標楷體" w:cs="Times New Roman"/>
                <w:sz w:val="32"/>
                <w:szCs w:val="32"/>
              </w:rPr>
            </w:pPr>
          </w:p>
        </w:tc>
        <w:tc>
          <w:tcPr>
            <w:tcW w:w="1128" w:type="dxa"/>
            <w:vMerge/>
            <w:vAlign w:val="center"/>
          </w:tcPr>
          <w:p w14:paraId="42D58181" w14:textId="77777777" w:rsidR="00CE0E2D" w:rsidRPr="00CE0E2D" w:rsidRDefault="00CE0E2D" w:rsidP="00CE0E2D">
            <w:pPr>
              <w:spacing w:line="0" w:lineRule="atLeast"/>
              <w:jc w:val="center"/>
              <w:rPr>
                <w:rFonts w:ascii="標楷體" w:eastAsia="標楷體" w:hAnsi="標楷體" w:cs="Times New Roman"/>
                <w:sz w:val="28"/>
                <w:szCs w:val="28"/>
              </w:rPr>
            </w:pPr>
          </w:p>
        </w:tc>
        <w:tc>
          <w:tcPr>
            <w:tcW w:w="3808" w:type="dxa"/>
            <w:vMerge/>
            <w:vAlign w:val="center"/>
          </w:tcPr>
          <w:p w14:paraId="13D5F933" w14:textId="77777777" w:rsidR="00CE0E2D" w:rsidRPr="00CE0E2D" w:rsidRDefault="00CE0E2D" w:rsidP="00CE0E2D">
            <w:pPr>
              <w:spacing w:line="0" w:lineRule="atLeast"/>
              <w:jc w:val="both"/>
              <w:rPr>
                <w:rFonts w:ascii="標楷體" w:eastAsia="標楷體" w:hAnsi="標楷體" w:cs="Times New Roman"/>
                <w:sz w:val="32"/>
                <w:szCs w:val="32"/>
              </w:rPr>
            </w:pPr>
          </w:p>
        </w:tc>
        <w:tc>
          <w:tcPr>
            <w:tcW w:w="3243" w:type="dxa"/>
            <w:vAlign w:val="center"/>
          </w:tcPr>
          <w:p w14:paraId="12C5CA02" w14:textId="77777777" w:rsidR="00CE0E2D" w:rsidRPr="00CE0E2D" w:rsidRDefault="00CE0E2D" w:rsidP="00CE0E2D">
            <w:pPr>
              <w:spacing w:line="0" w:lineRule="atLeast"/>
              <w:rPr>
                <w:rFonts w:ascii="標楷體" w:eastAsia="標楷體" w:hAnsi="標楷體" w:cs="Times New Roman"/>
                <w:sz w:val="28"/>
                <w:szCs w:val="28"/>
              </w:rPr>
            </w:pPr>
          </w:p>
        </w:tc>
        <w:tc>
          <w:tcPr>
            <w:tcW w:w="1128" w:type="dxa"/>
            <w:vMerge/>
            <w:vAlign w:val="center"/>
          </w:tcPr>
          <w:p w14:paraId="48E37635"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78DF1325" w14:textId="77777777" w:rsidTr="00536767">
        <w:trPr>
          <w:trHeight w:val="348"/>
          <w:jc w:val="center"/>
        </w:trPr>
        <w:tc>
          <w:tcPr>
            <w:tcW w:w="841" w:type="dxa"/>
            <w:vMerge/>
            <w:vAlign w:val="center"/>
          </w:tcPr>
          <w:p w14:paraId="3C197C82"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38CA6CC1" w14:textId="77777777" w:rsidR="00CE0E2D" w:rsidRPr="00CE0E2D" w:rsidRDefault="00CE0E2D" w:rsidP="00CE0E2D">
            <w:pPr>
              <w:spacing w:line="0" w:lineRule="atLeast"/>
              <w:jc w:val="center"/>
              <w:rPr>
                <w:rFonts w:ascii="標楷體" w:eastAsia="標楷體" w:hAnsi="標楷體" w:cs="Times New Roman"/>
                <w:sz w:val="32"/>
                <w:szCs w:val="32"/>
              </w:rPr>
            </w:pPr>
          </w:p>
        </w:tc>
        <w:tc>
          <w:tcPr>
            <w:tcW w:w="1128" w:type="dxa"/>
            <w:vMerge/>
            <w:vAlign w:val="center"/>
          </w:tcPr>
          <w:p w14:paraId="48BB06AC" w14:textId="77777777" w:rsidR="00CE0E2D" w:rsidRPr="00CE0E2D" w:rsidRDefault="00CE0E2D" w:rsidP="00CE0E2D">
            <w:pPr>
              <w:spacing w:line="0" w:lineRule="atLeast"/>
              <w:jc w:val="center"/>
              <w:rPr>
                <w:rFonts w:ascii="標楷體" w:eastAsia="標楷體" w:hAnsi="標楷體" w:cs="Times New Roman"/>
                <w:sz w:val="28"/>
                <w:szCs w:val="28"/>
              </w:rPr>
            </w:pPr>
          </w:p>
        </w:tc>
        <w:tc>
          <w:tcPr>
            <w:tcW w:w="3808" w:type="dxa"/>
            <w:vMerge/>
            <w:vAlign w:val="center"/>
          </w:tcPr>
          <w:p w14:paraId="49FBD72A" w14:textId="77777777" w:rsidR="00CE0E2D" w:rsidRPr="00CE0E2D" w:rsidRDefault="00CE0E2D" w:rsidP="00CE0E2D">
            <w:pPr>
              <w:spacing w:line="0" w:lineRule="atLeast"/>
              <w:jc w:val="both"/>
              <w:rPr>
                <w:rFonts w:ascii="標楷體" w:eastAsia="標楷體" w:hAnsi="標楷體" w:cs="Times New Roman"/>
                <w:sz w:val="32"/>
                <w:szCs w:val="32"/>
              </w:rPr>
            </w:pPr>
          </w:p>
        </w:tc>
        <w:tc>
          <w:tcPr>
            <w:tcW w:w="3243" w:type="dxa"/>
            <w:vAlign w:val="center"/>
          </w:tcPr>
          <w:p w14:paraId="5D7A4890" w14:textId="77777777" w:rsidR="00CE0E2D" w:rsidRPr="00CE0E2D" w:rsidRDefault="00CE0E2D" w:rsidP="00CE0E2D">
            <w:pPr>
              <w:spacing w:line="0" w:lineRule="atLeast"/>
              <w:jc w:val="center"/>
              <w:rPr>
                <w:rFonts w:ascii="標楷體" w:eastAsia="標楷體" w:hAnsi="標楷體" w:cs="Times New Roman"/>
                <w:sz w:val="28"/>
                <w:szCs w:val="28"/>
              </w:rPr>
            </w:pPr>
          </w:p>
        </w:tc>
        <w:tc>
          <w:tcPr>
            <w:tcW w:w="1128" w:type="dxa"/>
            <w:vMerge/>
            <w:vAlign w:val="center"/>
          </w:tcPr>
          <w:p w14:paraId="373EA224"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6A1CFD95" w14:textId="77777777" w:rsidTr="00536767">
        <w:trPr>
          <w:trHeight w:val="360"/>
          <w:jc w:val="center"/>
        </w:trPr>
        <w:tc>
          <w:tcPr>
            <w:tcW w:w="841" w:type="dxa"/>
            <w:vMerge/>
            <w:vAlign w:val="center"/>
          </w:tcPr>
          <w:p w14:paraId="20EE6B01"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758BC2E0" w14:textId="77777777" w:rsidR="00CE0E2D" w:rsidRPr="00CE0E2D" w:rsidRDefault="00CE0E2D" w:rsidP="00CE0E2D">
            <w:pPr>
              <w:spacing w:line="0" w:lineRule="atLeast"/>
              <w:jc w:val="center"/>
              <w:rPr>
                <w:rFonts w:ascii="標楷體" w:eastAsia="標楷體" w:hAnsi="標楷體" w:cs="Times New Roman"/>
                <w:sz w:val="32"/>
                <w:szCs w:val="32"/>
              </w:rPr>
            </w:pPr>
          </w:p>
        </w:tc>
        <w:tc>
          <w:tcPr>
            <w:tcW w:w="1128" w:type="dxa"/>
            <w:vMerge/>
            <w:vAlign w:val="center"/>
          </w:tcPr>
          <w:p w14:paraId="0DC01073" w14:textId="77777777" w:rsidR="00CE0E2D" w:rsidRPr="00CE0E2D" w:rsidRDefault="00CE0E2D" w:rsidP="00CE0E2D">
            <w:pPr>
              <w:spacing w:line="0" w:lineRule="atLeast"/>
              <w:jc w:val="center"/>
              <w:rPr>
                <w:rFonts w:ascii="標楷體" w:eastAsia="標楷體" w:hAnsi="標楷體" w:cs="Times New Roman"/>
                <w:sz w:val="28"/>
                <w:szCs w:val="28"/>
              </w:rPr>
            </w:pPr>
          </w:p>
        </w:tc>
        <w:tc>
          <w:tcPr>
            <w:tcW w:w="3808" w:type="dxa"/>
            <w:vMerge/>
            <w:vAlign w:val="center"/>
          </w:tcPr>
          <w:p w14:paraId="1C43D609" w14:textId="77777777" w:rsidR="00CE0E2D" w:rsidRPr="00CE0E2D" w:rsidRDefault="00CE0E2D" w:rsidP="00CE0E2D">
            <w:pPr>
              <w:spacing w:line="0" w:lineRule="atLeast"/>
              <w:jc w:val="both"/>
              <w:rPr>
                <w:rFonts w:ascii="標楷體" w:eastAsia="標楷體" w:hAnsi="標楷體" w:cs="Times New Roman"/>
                <w:sz w:val="32"/>
                <w:szCs w:val="32"/>
              </w:rPr>
            </w:pPr>
          </w:p>
        </w:tc>
        <w:tc>
          <w:tcPr>
            <w:tcW w:w="3243" w:type="dxa"/>
            <w:vAlign w:val="center"/>
          </w:tcPr>
          <w:p w14:paraId="7176CAF8" w14:textId="77777777" w:rsidR="00CE0E2D" w:rsidRPr="00CE0E2D" w:rsidRDefault="00CE0E2D" w:rsidP="00CE0E2D">
            <w:pPr>
              <w:spacing w:line="0" w:lineRule="atLeast"/>
              <w:rPr>
                <w:rFonts w:ascii="標楷體" w:eastAsia="標楷體" w:hAnsi="標楷體" w:cs="Times New Roman"/>
                <w:sz w:val="28"/>
                <w:szCs w:val="28"/>
              </w:rPr>
            </w:pPr>
          </w:p>
        </w:tc>
        <w:tc>
          <w:tcPr>
            <w:tcW w:w="1128" w:type="dxa"/>
            <w:vMerge/>
            <w:vAlign w:val="center"/>
          </w:tcPr>
          <w:p w14:paraId="755572AB" w14:textId="77777777" w:rsidR="00CE0E2D" w:rsidRPr="00CE0E2D" w:rsidRDefault="00CE0E2D" w:rsidP="00CE0E2D">
            <w:pPr>
              <w:spacing w:line="0" w:lineRule="atLeast"/>
              <w:jc w:val="center"/>
              <w:rPr>
                <w:rFonts w:ascii="標楷體" w:eastAsia="標楷體" w:hAnsi="標楷體" w:cs="Times New Roman"/>
                <w:b/>
                <w:sz w:val="28"/>
                <w:szCs w:val="28"/>
              </w:rPr>
            </w:pPr>
          </w:p>
        </w:tc>
      </w:tr>
      <w:tr w:rsidR="00CE0E2D" w:rsidRPr="00CE0E2D" w14:paraId="6C3E5DEA" w14:textId="77777777" w:rsidTr="00536767">
        <w:trPr>
          <w:trHeight w:val="251"/>
          <w:jc w:val="center"/>
        </w:trPr>
        <w:tc>
          <w:tcPr>
            <w:tcW w:w="841" w:type="dxa"/>
            <w:vMerge w:val="restart"/>
            <w:vAlign w:val="center"/>
          </w:tcPr>
          <w:p w14:paraId="753939E2"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b/>
                <w:sz w:val="28"/>
                <w:szCs w:val="28"/>
              </w:rPr>
              <w:t>9</w:t>
            </w:r>
          </w:p>
        </w:tc>
        <w:tc>
          <w:tcPr>
            <w:tcW w:w="1128" w:type="dxa"/>
            <w:vMerge w:val="restart"/>
            <w:vAlign w:val="center"/>
          </w:tcPr>
          <w:p w14:paraId="2F6E7D80" w14:textId="77777777" w:rsidR="00CE0E2D" w:rsidRPr="00CE0E2D" w:rsidRDefault="00CE0E2D" w:rsidP="00CE0E2D">
            <w:pPr>
              <w:spacing w:line="0" w:lineRule="atLeast"/>
              <w:jc w:val="center"/>
              <w:rPr>
                <w:rFonts w:ascii="標楷體" w:eastAsia="標楷體" w:hAnsi="標楷體" w:cs="Times New Roman"/>
                <w:sz w:val="32"/>
                <w:szCs w:val="32"/>
              </w:rPr>
            </w:pPr>
            <w:r w:rsidRPr="00CE0E2D">
              <w:rPr>
                <w:rFonts w:ascii="標楷體" w:eastAsia="標楷體" w:hAnsi="標楷體" w:cs="Times New Roman" w:hint="eastAsia"/>
                <w:sz w:val="32"/>
                <w:szCs w:val="32"/>
              </w:rPr>
              <w:t>經建</w:t>
            </w:r>
          </w:p>
        </w:tc>
        <w:tc>
          <w:tcPr>
            <w:tcW w:w="1128" w:type="dxa"/>
            <w:vMerge w:val="restart"/>
            <w:vAlign w:val="center"/>
          </w:tcPr>
          <w:p w14:paraId="3CD16EA4" w14:textId="77777777" w:rsidR="00CE0E2D" w:rsidRPr="00CE0E2D" w:rsidRDefault="00CE0E2D" w:rsidP="00CE0E2D">
            <w:pPr>
              <w:spacing w:line="0" w:lineRule="atLeast"/>
              <w:jc w:val="center"/>
              <w:rPr>
                <w:rFonts w:ascii="標楷體" w:eastAsia="標楷體" w:hAnsi="標楷體" w:cs="Times New Roman"/>
                <w:b/>
                <w:sz w:val="28"/>
                <w:szCs w:val="28"/>
              </w:rPr>
            </w:pPr>
            <w:proofErr w:type="gramStart"/>
            <w:r w:rsidRPr="00CE0E2D">
              <w:rPr>
                <w:rFonts w:ascii="標楷體" w:eastAsia="標楷體" w:hAnsi="標楷體" w:cs="Times New Roman" w:hint="eastAsia"/>
                <w:b/>
                <w:sz w:val="32"/>
                <w:szCs w:val="32"/>
              </w:rPr>
              <w:t>阮嬪</w:t>
            </w:r>
            <w:proofErr w:type="gramEnd"/>
          </w:p>
        </w:tc>
        <w:tc>
          <w:tcPr>
            <w:tcW w:w="3808" w:type="dxa"/>
            <w:vMerge w:val="restart"/>
            <w:vAlign w:val="center"/>
          </w:tcPr>
          <w:p w14:paraId="498E6CEF" w14:textId="77777777" w:rsidR="00CE0E2D" w:rsidRPr="00CE0E2D" w:rsidRDefault="00CE0E2D" w:rsidP="00CE0E2D">
            <w:pPr>
              <w:spacing w:line="0" w:lineRule="atLeast"/>
              <w:rPr>
                <w:rFonts w:ascii="標楷體" w:eastAsia="標楷體" w:hAnsi="標楷體" w:cs="Times New Roman"/>
                <w:sz w:val="32"/>
                <w:szCs w:val="32"/>
              </w:rPr>
            </w:pPr>
            <w:r w:rsidRPr="00CE0E2D">
              <w:rPr>
                <w:rFonts w:ascii="標楷體" w:eastAsia="標楷體" w:hAnsi="標楷體" w:cs="Times New Roman" w:hint="eastAsia"/>
                <w:sz w:val="32"/>
                <w:szCs w:val="32"/>
              </w:rPr>
              <w:t>建請公所對非法占用之土地一律收回</w:t>
            </w:r>
            <w:proofErr w:type="gramStart"/>
            <w:r w:rsidRPr="00CE0E2D">
              <w:rPr>
                <w:rFonts w:ascii="標楷體" w:eastAsia="標楷體" w:hAnsi="標楷體" w:cs="Times New Roman" w:hint="eastAsia"/>
                <w:sz w:val="32"/>
                <w:szCs w:val="32"/>
              </w:rPr>
              <w:t>重改配案</w:t>
            </w:r>
            <w:proofErr w:type="gramEnd"/>
          </w:p>
        </w:tc>
        <w:tc>
          <w:tcPr>
            <w:tcW w:w="3243" w:type="dxa"/>
            <w:vAlign w:val="center"/>
          </w:tcPr>
          <w:p w14:paraId="77F5E11E" w14:textId="77777777" w:rsidR="00CE0E2D" w:rsidRPr="00CE0E2D" w:rsidRDefault="00CE0E2D" w:rsidP="00CE0E2D">
            <w:pPr>
              <w:spacing w:line="0" w:lineRule="atLeast"/>
              <w:jc w:val="center"/>
              <w:rPr>
                <w:rFonts w:ascii="標楷體" w:eastAsia="標楷體" w:hAnsi="標楷體" w:cs="Times New Roman"/>
                <w:sz w:val="32"/>
                <w:szCs w:val="32"/>
              </w:rPr>
            </w:pPr>
            <w:r w:rsidRPr="00CE0E2D">
              <w:rPr>
                <w:rFonts w:ascii="標楷體" w:eastAsia="標楷體" w:hAnsi="標楷體" w:cs="Times New Roman"/>
                <w:sz w:val="32"/>
                <w:szCs w:val="32"/>
              </w:rPr>
              <w:t>109.01.14</w:t>
            </w:r>
            <w:proofErr w:type="gramStart"/>
            <w:r w:rsidRPr="00CE0E2D">
              <w:rPr>
                <w:rFonts w:ascii="標楷體" w:eastAsia="標楷體" w:hAnsi="標楷體" w:cs="Times New Roman" w:hint="eastAsia"/>
                <w:sz w:val="32"/>
                <w:szCs w:val="32"/>
              </w:rPr>
              <w:t>獅鄉財字</w:t>
            </w:r>
            <w:proofErr w:type="gramEnd"/>
          </w:p>
          <w:p w14:paraId="2ECA2300" w14:textId="77777777" w:rsidR="00CE0E2D" w:rsidRPr="00CE0E2D" w:rsidRDefault="00CE0E2D" w:rsidP="00CE0E2D">
            <w:pPr>
              <w:spacing w:line="0" w:lineRule="atLeast"/>
              <w:jc w:val="center"/>
              <w:rPr>
                <w:rFonts w:ascii="標楷體" w:eastAsia="標楷體" w:hAnsi="標楷體" w:cs="Times New Roman"/>
                <w:sz w:val="32"/>
                <w:szCs w:val="32"/>
              </w:rPr>
            </w:pPr>
            <w:r w:rsidRPr="00CE0E2D">
              <w:rPr>
                <w:rFonts w:ascii="標楷體" w:eastAsia="標楷體" w:hAnsi="標楷體" w:cs="Times New Roman" w:hint="eastAsia"/>
                <w:sz w:val="32"/>
                <w:szCs w:val="32"/>
              </w:rPr>
              <w:t>第</w:t>
            </w:r>
            <w:r w:rsidRPr="00CE0E2D">
              <w:rPr>
                <w:rFonts w:ascii="標楷體" w:eastAsia="標楷體" w:hAnsi="標楷體" w:cs="Times New Roman"/>
                <w:sz w:val="32"/>
                <w:szCs w:val="32"/>
              </w:rPr>
              <w:t>10832015300</w:t>
            </w:r>
            <w:r w:rsidRPr="00CE0E2D">
              <w:rPr>
                <w:rFonts w:ascii="標楷體" w:eastAsia="標楷體" w:hAnsi="標楷體" w:cs="Times New Roman" w:hint="eastAsia"/>
                <w:sz w:val="32"/>
                <w:szCs w:val="32"/>
              </w:rPr>
              <w:t>號</w:t>
            </w:r>
          </w:p>
        </w:tc>
        <w:tc>
          <w:tcPr>
            <w:tcW w:w="1128" w:type="dxa"/>
            <w:vMerge w:val="restart"/>
            <w:vAlign w:val="center"/>
          </w:tcPr>
          <w:p w14:paraId="1BAD8E72" w14:textId="77777777" w:rsidR="00CE0E2D" w:rsidRPr="00CE0E2D" w:rsidRDefault="00CE0E2D" w:rsidP="00CE0E2D">
            <w:pPr>
              <w:spacing w:line="0" w:lineRule="atLeast"/>
              <w:jc w:val="center"/>
              <w:rPr>
                <w:rFonts w:ascii="標楷體" w:eastAsia="標楷體" w:hAnsi="標楷體" w:cs="Times New Roman"/>
                <w:b/>
                <w:sz w:val="28"/>
                <w:szCs w:val="28"/>
              </w:rPr>
            </w:pPr>
            <w:r w:rsidRPr="00CE0E2D">
              <w:rPr>
                <w:rFonts w:ascii="標楷體" w:eastAsia="標楷體" w:hAnsi="標楷體" w:cs="Times New Roman" w:hint="eastAsia"/>
                <w:b/>
                <w:sz w:val="28"/>
                <w:szCs w:val="28"/>
              </w:rPr>
              <w:t>周志凱</w:t>
            </w:r>
            <w:r w:rsidRPr="00CE0E2D">
              <w:rPr>
                <w:rFonts w:ascii="標楷體" w:eastAsia="標楷體" w:hAnsi="標楷體" w:cs="Times New Roman"/>
                <w:b/>
                <w:sz w:val="28"/>
                <w:szCs w:val="28"/>
              </w:rPr>
              <w:t xml:space="preserve">    </w:t>
            </w:r>
          </w:p>
        </w:tc>
      </w:tr>
      <w:tr w:rsidR="00CE0E2D" w:rsidRPr="00CE0E2D" w14:paraId="0C9C54C0" w14:textId="77777777" w:rsidTr="00536767">
        <w:trPr>
          <w:trHeight w:val="251"/>
          <w:jc w:val="center"/>
        </w:trPr>
        <w:tc>
          <w:tcPr>
            <w:tcW w:w="841" w:type="dxa"/>
            <w:vMerge/>
            <w:vAlign w:val="center"/>
          </w:tcPr>
          <w:p w14:paraId="2FA5C42F" w14:textId="77777777" w:rsidR="00CE0E2D" w:rsidRPr="00CE0E2D" w:rsidRDefault="00CE0E2D" w:rsidP="00CE0E2D">
            <w:pPr>
              <w:spacing w:line="0" w:lineRule="atLeast"/>
              <w:jc w:val="center"/>
              <w:rPr>
                <w:rFonts w:ascii="標楷體" w:eastAsia="標楷體" w:hAnsi="標楷體" w:cs="Times New Roman"/>
                <w:b/>
                <w:sz w:val="28"/>
                <w:szCs w:val="28"/>
              </w:rPr>
            </w:pPr>
          </w:p>
        </w:tc>
        <w:tc>
          <w:tcPr>
            <w:tcW w:w="1128" w:type="dxa"/>
            <w:vMerge/>
            <w:vAlign w:val="center"/>
          </w:tcPr>
          <w:p w14:paraId="05640164" w14:textId="77777777" w:rsidR="00CE0E2D" w:rsidRPr="00CE0E2D" w:rsidRDefault="00CE0E2D" w:rsidP="00CE0E2D">
            <w:pPr>
              <w:spacing w:line="0" w:lineRule="atLeast"/>
              <w:jc w:val="center"/>
              <w:rPr>
                <w:rFonts w:ascii="標楷體" w:eastAsia="標楷體" w:hAnsi="標楷體" w:cs="Times New Roman"/>
                <w:sz w:val="32"/>
                <w:szCs w:val="32"/>
              </w:rPr>
            </w:pPr>
          </w:p>
        </w:tc>
        <w:tc>
          <w:tcPr>
            <w:tcW w:w="1128" w:type="dxa"/>
            <w:vMerge/>
            <w:vAlign w:val="center"/>
          </w:tcPr>
          <w:p w14:paraId="68960349" w14:textId="77777777" w:rsidR="00CE0E2D" w:rsidRPr="00CE0E2D" w:rsidRDefault="00CE0E2D" w:rsidP="00CE0E2D">
            <w:pPr>
              <w:spacing w:line="0" w:lineRule="atLeast"/>
              <w:jc w:val="center"/>
              <w:rPr>
                <w:rFonts w:ascii="標楷體" w:eastAsia="標楷體" w:hAnsi="標楷體" w:cs="Times New Roman"/>
                <w:sz w:val="28"/>
                <w:szCs w:val="28"/>
              </w:rPr>
            </w:pPr>
          </w:p>
        </w:tc>
        <w:tc>
          <w:tcPr>
            <w:tcW w:w="3808" w:type="dxa"/>
            <w:vMerge/>
            <w:vAlign w:val="center"/>
          </w:tcPr>
          <w:p w14:paraId="5E08FCEE" w14:textId="77777777" w:rsidR="00CE0E2D" w:rsidRPr="00CE0E2D" w:rsidRDefault="00CE0E2D" w:rsidP="00CE0E2D">
            <w:pPr>
              <w:spacing w:line="0" w:lineRule="atLeast"/>
              <w:jc w:val="both"/>
              <w:rPr>
                <w:rFonts w:ascii="標楷體" w:eastAsia="標楷體" w:hAnsi="標楷體" w:cs="Times New Roman"/>
                <w:sz w:val="32"/>
                <w:szCs w:val="32"/>
              </w:rPr>
            </w:pPr>
          </w:p>
        </w:tc>
        <w:tc>
          <w:tcPr>
            <w:tcW w:w="3243" w:type="dxa"/>
            <w:vAlign w:val="center"/>
          </w:tcPr>
          <w:p w14:paraId="19DC2881"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hint="eastAsia"/>
                <w:sz w:val="28"/>
                <w:szCs w:val="28"/>
              </w:rPr>
              <w:t>本鄉轄內遭占用列管之國有原住民</w:t>
            </w:r>
            <w:proofErr w:type="gramStart"/>
            <w:r w:rsidRPr="00CE0E2D">
              <w:rPr>
                <w:rFonts w:ascii="標楷體" w:eastAsia="標楷體" w:hAnsi="標楷體" w:cs="Times New Roman" w:hint="eastAsia"/>
                <w:sz w:val="28"/>
                <w:szCs w:val="28"/>
              </w:rPr>
              <w:t>保留地逾</w:t>
            </w:r>
            <w:r w:rsidRPr="00CE0E2D">
              <w:rPr>
                <w:rFonts w:ascii="標楷體" w:eastAsia="標楷體" w:hAnsi="標楷體" w:cs="Times New Roman"/>
                <w:sz w:val="28"/>
                <w:szCs w:val="28"/>
              </w:rPr>
              <w:t>400</w:t>
            </w:r>
            <w:r w:rsidRPr="00CE0E2D">
              <w:rPr>
                <w:rFonts w:ascii="標楷體" w:eastAsia="標楷體" w:hAnsi="標楷體" w:cs="Times New Roman" w:hint="eastAsia"/>
                <w:sz w:val="28"/>
                <w:szCs w:val="28"/>
              </w:rPr>
              <w:t>筆</w:t>
            </w:r>
            <w:proofErr w:type="gramEnd"/>
            <w:r w:rsidRPr="00CE0E2D">
              <w:rPr>
                <w:rFonts w:ascii="標楷體" w:eastAsia="標楷體" w:hAnsi="標楷體" w:cs="Times New Roman" w:hint="eastAsia"/>
                <w:sz w:val="28"/>
                <w:szCs w:val="28"/>
              </w:rPr>
              <w:t>，</w:t>
            </w:r>
            <w:proofErr w:type="gramStart"/>
            <w:r w:rsidRPr="00CE0E2D">
              <w:rPr>
                <w:rFonts w:ascii="標楷體" w:eastAsia="標楷體" w:hAnsi="標楷體" w:cs="Times New Roman" w:hint="eastAsia"/>
                <w:sz w:val="28"/>
                <w:szCs w:val="28"/>
              </w:rPr>
              <w:t>經逐案</w:t>
            </w:r>
            <w:proofErr w:type="gramEnd"/>
            <w:r w:rsidRPr="00CE0E2D">
              <w:rPr>
                <w:rFonts w:ascii="標楷體" w:eastAsia="標楷體" w:hAnsi="標楷體" w:cs="Times New Roman" w:hint="eastAsia"/>
                <w:sz w:val="28"/>
                <w:szCs w:val="28"/>
              </w:rPr>
              <w:t>瞭解其占用成因後，大多數遭占用</w:t>
            </w:r>
            <w:proofErr w:type="gramStart"/>
            <w:r w:rsidRPr="00CE0E2D">
              <w:rPr>
                <w:rFonts w:ascii="標楷體" w:eastAsia="標楷體" w:hAnsi="標楷體" w:cs="Times New Roman" w:hint="eastAsia"/>
                <w:sz w:val="28"/>
                <w:szCs w:val="28"/>
              </w:rPr>
              <w:t>土地均為民國</w:t>
            </w:r>
            <w:proofErr w:type="gramEnd"/>
            <w:r w:rsidRPr="00CE0E2D">
              <w:rPr>
                <w:rFonts w:ascii="標楷體" w:eastAsia="標楷體" w:hAnsi="標楷體" w:cs="Times New Roman"/>
                <w:sz w:val="28"/>
                <w:szCs w:val="28"/>
              </w:rPr>
              <w:t>60</w:t>
            </w:r>
            <w:r w:rsidRPr="00CE0E2D">
              <w:rPr>
                <w:rFonts w:ascii="標楷體" w:eastAsia="標楷體" w:hAnsi="標楷體" w:cs="Times New Roman" w:hint="eastAsia"/>
                <w:sz w:val="28"/>
                <w:szCs w:val="28"/>
              </w:rPr>
              <w:t>年間經</w:t>
            </w:r>
            <w:r w:rsidRPr="00CE0E2D">
              <w:rPr>
                <w:rFonts w:ascii="標楷體" w:eastAsia="標楷體" w:hAnsi="標楷體" w:cs="Times New Roman" w:hint="eastAsia"/>
                <w:sz w:val="28"/>
                <w:szCs w:val="28"/>
              </w:rPr>
              <w:lastRenderedPageBreak/>
              <w:t>非原住民承租有案，</w:t>
            </w:r>
            <w:proofErr w:type="gramStart"/>
            <w:r w:rsidRPr="00CE0E2D">
              <w:rPr>
                <w:rFonts w:ascii="標楷體" w:eastAsia="標楷體" w:hAnsi="標楷體" w:cs="Times New Roman" w:hint="eastAsia"/>
                <w:sz w:val="28"/>
                <w:szCs w:val="28"/>
              </w:rPr>
              <w:t>嗣</w:t>
            </w:r>
            <w:proofErr w:type="gramEnd"/>
            <w:r w:rsidRPr="00CE0E2D">
              <w:rPr>
                <w:rFonts w:ascii="標楷體" w:eastAsia="標楷體" w:hAnsi="標楷體" w:cs="Times New Roman" w:hint="eastAsia"/>
                <w:sz w:val="28"/>
                <w:szCs w:val="28"/>
              </w:rPr>
              <w:t>經</w:t>
            </w:r>
            <w:proofErr w:type="gramStart"/>
            <w:r w:rsidRPr="00CE0E2D">
              <w:rPr>
                <w:rFonts w:ascii="標楷體" w:eastAsia="標楷體" w:hAnsi="標楷體" w:cs="Times New Roman" w:hint="eastAsia"/>
                <w:sz w:val="28"/>
                <w:szCs w:val="28"/>
              </w:rPr>
              <w:t>非法占讓或</w:t>
            </w:r>
            <w:proofErr w:type="gramEnd"/>
            <w:r w:rsidRPr="00CE0E2D">
              <w:rPr>
                <w:rFonts w:ascii="標楷體" w:eastAsia="標楷體" w:hAnsi="標楷體" w:cs="Times New Roman" w:hint="eastAsia"/>
                <w:sz w:val="28"/>
                <w:szCs w:val="28"/>
              </w:rPr>
              <w:t>原承租人之繼承人未向本所辦理繼承承租申請所致，</w:t>
            </w:r>
            <w:proofErr w:type="gramStart"/>
            <w:r w:rsidRPr="00CE0E2D">
              <w:rPr>
                <w:rFonts w:ascii="標楷體" w:eastAsia="標楷體" w:hAnsi="標楷體" w:cs="Times New Roman" w:hint="eastAsia"/>
                <w:sz w:val="28"/>
                <w:szCs w:val="28"/>
              </w:rPr>
              <w:t>期占用</w:t>
            </w:r>
            <w:proofErr w:type="gramEnd"/>
            <w:r w:rsidRPr="00CE0E2D">
              <w:rPr>
                <w:rFonts w:ascii="標楷體" w:eastAsia="標楷體" w:hAnsi="標楷體" w:cs="Times New Roman" w:hint="eastAsia"/>
                <w:sz w:val="28"/>
                <w:szCs w:val="28"/>
              </w:rPr>
              <w:t>期間多已逾</w:t>
            </w:r>
            <w:r w:rsidRPr="00CE0E2D">
              <w:rPr>
                <w:rFonts w:ascii="標楷體" w:eastAsia="標楷體" w:hAnsi="標楷體" w:cs="Times New Roman"/>
                <w:sz w:val="28"/>
                <w:szCs w:val="28"/>
              </w:rPr>
              <w:t>40</w:t>
            </w:r>
            <w:r w:rsidRPr="00CE0E2D">
              <w:rPr>
                <w:rFonts w:ascii="標楷體" w:eastAsia="標楷體" w:hAnsi="標楷體" w:cs="Times New Roman" w:hint="eastAsia"/>
                <w:sz w:val="28"/>
                <w:szCs w:val="28"/>
              </w:rPr>
              <w:t>年，本所除持續協調占用人配合</w:t>
            </w:r>
            <w:proofErr w:type="gramStart"/>
            <w:r w:rsidRPr="00CE0E2D">
              <w:rPr>
                <w:rFonts w:ascii="標楷體" w:eastAsia="標楷體" w:hAnsi="標楷體" w:cs="Times New Roman" w:hint="eastAsia"/>
                <w:sz w:val="28"/>
                <w:szCs w:val="28"/>
              </w:rPr>
              <w:t>返還外</w:t>
            </w:r>
            <w:proofErr w:type="gramEnd"/>
            <w:r w:rsidRPr="00CE0E2D">
              <w:rPr>
                <w:rFonts w:ascii="標楷體" w:eastAsia="標楷體" w:hAnsi="標楷體" w:cs="Times New Roman" w:hint="eastAsia"/>
                <w:sz w:val="28"/>
                <w:szCs w:val="28"/>
              </w:rPr>
              <w:t>，就涉及山坡地超限利用，顯有公共安全危害疑慮之</w:t>
            </w:r>
            <w:proofErr w:type="gramStart"/>
            <w:r w:rsidRPr="00CE0E2D">
              <w:rPr>
                <w:rFonts w:ascii="標楷體" w:eastAsia="標楷體" w:hAnsi="標楷體" w:cs="Times New Roman" w:hint="eastAsia"/>
                <w:sz w:val="28"/>
                <w:szCs w:val="28"/>
              </w:rPr>
              <w:t>占用案</w:t>
            </w:r>
            <w:proofErr w:type="gramEnd"/>
            <w:r w:rsidRPr="00CE0E2D">
              <w:rPr>
                <w:rFonts w:ascii="標楷體" w:eastAsia="標楷體" w:hAnsi="標楷體" w:cs="Times New Roman" w:hint="eastAsia"/>
                <w:sz w:val="28"/>
                <w:szCs w:val="28"/>
              </w:rPr>
              <w:t>，本所亦自</w:t>
            </w:r>
            <w:r w:rsidRPr="00CE0E2D">
              <w:rPr>
                <w:rFonts w:ascii="標楷體" w:eastAsia="標楷體" w:hAnsi="標楷體" w:cs="Times New Roman"/>
                <w:sz w:val="28"/>
                <w:szCs w:val="28"/>
              </w:rPr>
              <w:t>106</w:t>
            </w:r>
            <w:r w:rsidRPr="00CE0E2D">
              <w:rPr>
                <w:rFonts w:ascii="標楷體" w:eastAsia="標楷體" w:hAnsi="標楷體" w:cs="Times New Roman" w:hint="eastAsia"/>
                <w:sz w:val="28"/>
                <w:szCs w:val="28"/>
              </w:rPr>
              <w:t>年起提送相關計畫報請原住民保留地主管機關原住民族委員會同意補助經費後，刻就其中</w:t>
            </w:r>
            <w:r w:rsidRPr="00CE0E2D">
              <w:rPr>
                <w:rFonts w:ascii="標楷體" w:eastAsia="標楷體" w:hAnsi="標楷體" w:cs="Times New Roman"/>
                <w:sz w:val="28"/>
                <w:szCs w:val="28"/>
              </w:rPr>
              <w:t>100</w:t>
            </w:r>
            <w:r w:rsidRPr="00CE0E2D">
              <w:rPr>
                <w:rFonts w:ascii="標楷體" w:eastAsia="標楷體" w:hAnsi="標楷體" w:cs="Times New Roman" w:hint="eastAsia"/>
                <w:sz w:val="28"/>
                <w:szCs w:val="28"/>
              </w:rPr>
              <w:t>筆土地</w:t>
            </w:r>
            <w:proofErr w:type="gramStart"/>
            <w:r w:rsidRPr="00CE0E2D">
              <w:rPr>
                <w:rFonts w:ascii="標楷體" w:eastAsia="標楷體" w:hAnsi="標楷體" w:cs="Times New Roman" w:hint="eastAsia"/>
                <w:sz w:val="28"/>
                <w:szCs w:val="28"/>
              </w:rPr>
              <w:t>採</w:t>
            </w:r>
            <w:proofErr w:type="gramEnd"/>
            <w:r w:rsidRPr="00CE0E2D">
              <w:rPr>
                <w:rFonts w:ascii="標楷體" w:eastAsia="標楷體" w:hAnsi="標楷體" w:cs="Times New Roman" w:hint="eastAsia"/>
                <w:sz w:val="28"/>
                <w:szCs w:val="28"/>
              </w:rPr>
              <w:t>分年提起訴訟要求返還土地方式辦理，</w:t>
            </w:r>
            <w:proofErr w:type="gramStart"/>
            <w:r w:rsidRPr="00CE0E2D">
              <w:rPr>
                <w:rFonts w:ascii="標楷體" w:eastAsia="標楷體" w:hAnsi="標楷體" w:cs="Times New Roman" w:hint="eastAsia"/>
                <w:sz w:val="28"/>
                <w:szCs w:val="28"/>
              </w:rPr>
              <w:t>合先敘</w:t>
            </w:r>
            <w:proofErr w:type="gramEnd"/>
            <w:r w:rsidRPr="00CE0E2D">
              <w:rPr>
                <w:rFonts w:ascii="標楷體" w:eastAsia="標楷體" w:hAnsi="標楷體" w:cs="Times New Roman" w:hint="eastAsia"/>
                <w:sz w:val="28"/>
                <w:szCs w:val="28"/>
              </w:rPr>
              <w:t>明。</w:t>
            </w:r>
          </w:p>
          <w:p w14:paraId="2E0AA1E0"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hint="eastAsia"/>
                <w:sz w:val="28"/>
                <w:szCs w:val="28"/>
              </w:rPr>
              <w:t>承上，為有效提升占用排除效率並避免</w:t>
            </w:r>
            <w:proofErr w:type="gramStart"/>
            <w:r w:rsidRPr="00CE0E2D">
              <w:rPr>
                <w:rFonts w:ascii="標楷體" w:eastAsia="標楷體" w:hAnsi="標楷體" w:cs="Times New Roman" w:hint="eastAsia"/>
                <w:sz w:val="28"/>
                <w:szCs w:val="28"/>
              </w:rPr>
              <w:t>訟</w:t>
            </w:r>
            <w:proofErr w:type="gramEnd"/>
            <w:r w:rsidRPr="00CE0E2D">
              <w:rPr>
                <w:rFonts w:ascii="標楷體" w:eastAsia="標楷體" w:hAnsi="標楷體" w:cs="Times New Roman" w:hint="eastAsia"/>
                <w:sz w:val="28"/>
                <w:szCs w:val="28"/>
              </w:rPr>
              <w:t>累，本所除</w:t>
            </w:r>
            <w:proofErr w:type="gramStart"/>
            <w:r w:rsidRPr="00CE0E2D">
              <w:rPr>
                <w:rFonts w:ascii="標楷體" w:eastAsia="標楷體" w:hAnsi="標楷體" w:cs="Times New Roman" w:hint="eastAsia"/>
                <w:sz w:val="28"/>
                <w:szCs w:val="28"/>
              </w:rPr>
              <w:t>採前揭所述</w:t>
            </w:r>
            <w:proofErr w:type="gramEnd"/>
            <w:r w:rsidRPr="00CE0E2D">
              <w:rPr>
                <w:rFonts w:ascii="標楷體" w:eastAsia="標楷體" w:hAnsi="標楷體" w:cs="Times New Roman" w:hint="eastAsia"/>
                <w:sz w:val="28"/>
                <w:szCs w:val="28"/>
              </w:rPr>
              <w:t>持續積極溝通協調，輔以民事訴訟方式強制要求占用人</w:t>
            </w:r>
            <w:proofErr w:type="gramStart"/>
            <w:r w:rsidRPr="00CE0E2D">
              <w:rPr>
                <w:rFonts w:ascii="標楷體" w:eastAsia="標楷體" w:hAnsi="標楷體" w:cs="Times New Roman" w:hint="eastAsia"/>
                <w:sz w:val="28"/>
                <w:szCs w:val="28"/>
              </w:rPr>
              <w:t>返還外</w:t>
            </w:r>
            <w:proofErr w:type="gramEnd"/>
            <w:r w:rsidRPr="00CE0E2D">
              <w:rPr>
                <w:rFonts w:ascii="標楷體" w:eastAsia="標楷體" w:hAnsi="標楷體" w:cs="Times New Roman" w:hint="eastAsia"/>
                <w:sz w:val="28"/>
                <w:szCs w:val="28"/>
              </w:rPr>
              <w:t>，亦主動函請原住民委員會同意調整占用人所應繳納占用補償金之計算基準，期能藉由提高使用補償金數額以降低占用人持續使用意願，</w:t>
            </w:r>
            <w:proofErr w:type="gramStart"/>
            <w:r w:rsidRPr="00CE0E2D">
              <w:rPr>
                <w:rFonts w:ascii="標楷體" w:eastAsia="標楷體" w:hAnsi="標楷體" w:cs="Times New Roman" w:hint="eastAsia"/>
                <w:sz w:val="28"/>
                <w:szCs w:val="28"/>
              </w:rPr>
              <w:t>俾使占</w:t>
            </w:r>
            <w:proofErr w:type="gramEnd"/>
            <w:r w:rsidRPr="00CE0E2D">
              <w:rPr>
                <w:rFonts w:ascii="標楷體" w:eastAsia="標楷體" w:hAnsi="標楷體" w:cs="Times New Roman" w:hint="eastAsia"/>
                <w:sz w:val="28"/>
                <w:szCs w:val="28"/>
              </w:rPr>
              <w:t>用人於本所提送前主動配合返還，</w:t>
            </w:r>
            <w:proofErr w:type="gramStart"/>
            <w:r w:rsidRPr="00CE0E2D">
              <w:rPr>
                <w:rFonts w:ascii="標楷體" w:eastAsia="標楷體" w:hAnsi="標楷體" w:cs="Times New Roman" w:hint="eastAsia"/>
                <w:sz w:val="28"/>
                <w:szCs w:val="28"/>
              </w:rPr>
              <w:t>再予敘明</w:t>
            </w:r>
            <w:proofErr w:type="gramEnd"/>
            <w:r w:rsidRPr="00CE0E2D">
              <w:rPr>
                <w:rFonts w:ascii="標楷體" w:eastAsia="標楷體" w:hAnsi="標楷體" w:cs="Times New Roman" w:hint="eastAsia"/>
                <w:sz w:val="28"/>
                <w:szCs w:val="28"/>
              </w:rPr>
              <w:t>。</w:t>
            </w:r>
          </w:p>
          <w:p w14:paraId="68F0CD03" w14:textId="77777777" w:rsidR="00CE0E2D" w:rsidRPr="00CE0E2D" w:rsidRDefault="00CE0E2D" w:rsidP="00CE0E2D">
            <w:pPr>
              <w:spacing w:line="0" w:lineRule="atLeast"/>
              <w:rPr>
                <w:rFonts w:ascii="標楷體" w:eastAsia="標楷體" w:hAnsi="標楷體" w:cs="Times New Roman"/>
                <w:sz w:val="28"/>
                <w:szCs w:val="28"/>
              </w:rPr>
            </w:pPr>
            <w:r w:rsidRPr="00CE0E2D">
              <w:rPr>
                <w:rFonts w:ascii="標楷體" w:eastAsia="標楷體" w:hAnsi="標楷體" w:cs="Times New Roman" w:hint="eastAsia"/>
                <w:sz w:val="28"/>
                <w:szCs w:val="28"/>
              </w:rPr>
              <w:t>綜上所述，基於法律一體適用原則，針對本鄉轄內遭占用國有保留地，不論其</w:t>
            </w:r>
            <w:proofErr w:type="gramStart"/>
            <w:r w:rsidRPr="00CE0E2D">
              <w:rPr>
                <w:rFonts w:ascii="標楷體" w:eastAsia="標楷體" w:hAnsi="標楷體" w:cs="Times New Roman" w:hint="eastAsia"/>
                <w:sz w:val="28"/>
                <w:szCs w:val="28"/>
              </w:rPr>
              <w:t>坐落段別</w:t>
            </w:r>
            <w:proofErr w:type="gramEnd"/>
            <w:r w:rsidRPr="00CE0E2D">
              <w:rPr>
                <w:rFonts w:ascii="標楷體" w:eastAsia="標楷體" w:hAnsi="標楷體" w:cs="Times New Roman" w:hint="eastAsia"/>
                <w:sz w:val="28"/>
                <w:szCs w:val="28"/>
              </w:rPr>
              <w:t>、現況使用亦或占用人是否具原住民身份，本</w:t>
            </w:r>
            <w:proofErr w:type="gramStart"/>
            <w:r w:rsidRPr="00CE0E2D">
              <w:rPr>
                <w:rFonts w:ascii="標楷體" w:eastAsia="標楷體" w:hAnsi="標楷體" w:cs="Times New Roman" w:hint="eastAsia"/>
                <w:sz w:val="28"/>
                <w:szCs w:val="28"/>
              </w:rPr>
              <w:t>所均依相關</w:t>
            </w:r>
            <w:proofErr w:type="gramEnd"/>
            <w:r w:rsidRPr="00CE0E2D">
              <w:rPr>
                <w:rFonts w:ascii="標楷體" w:eastAsia="標楷體" w:hAnsi="標楷體" w:cs="Times New Roman" w:hint="eastAsia"/>
                <w:sz w:val="28"/>
                <w:szCs w:val="28"/>
              </w:rPr>
              <w:t>規定辦理占用排除，惟</w:t>
            </w:r>
            <w:proofErr w:type="gramStart"/>
            <w:r w:rsidRPr="00CE0E2D">
              <w:rPr>
                <w:rFonts w:ascii="標楷體" w:eastAsia="標楷體" w:hAnsi="標楷體" w:cs="Times New Roman" w:hint="eastAsia"/>
                <w:sz w:val="28"/>
                <w:szCs w:val="28"/>
              </w:rPr>
              <w:t>囿</w:t>
            </w:r>
            <w:proofErr w:type="gramEnd"/>
            <w:r w:rsidRPr="00CE0E2D">
              <w:rPr>
                <w:rFonts w:ascii="標楷體" w:eastAsia="標楷體" w:hAnsi="標楷體" w:cs="Times New Roman" w:hint="eastAsia"/>
                <w:sz w:val="28"/>
                <w:szCs w:val="28"/>
              </w:rPr>
              <w:t>於補助經費及本所執行人力實屬有限，針對遭</w:t>
            </w:r>
            <w:proofErr w:type="gramStart"/>
            <w:r w:rsidRPr="00CE0E2D">
              <w:rPr>
                <w:rFonts w:ascii="標楷體" w:eastAsia="標楷體" w:hAnsi="標楷體" w:cs="Times New Roman" w:hint="eastAsia"/>
                <w:sz w:val="28"/>
                <w:szCs w:val="28"/>
              </w:rPr>
              <w:t>列管占用</w:t>
            </w:r>
            <w:proofErr w:type="gramEnd"/>
            <w:r w:rsidRPr="00CE0E2D">
              <w:rPr>
                <w:rFonts w:ascii="標楷體" w:eastAsia="標楷體" w:hAnsi="標楷體" w:cs="Times New Roman" w:hint="eastAsia"/>
                <w:sz w:val="28"/>
                <w:szCs w:val="28"/>
              </w:rPr>
              <w:t>案件以外之土地，僅得</w:t>
            </w:r>
            <w:proofErr w:type="gramStart"/>
            <w:r w:rsidRPr="00CE0E2D">
              <w:rPr>
                <w:rFonts w:ascii="標楷體" w:eastAsia="標楷體" w:hAnsi="標楷體" w:cs="Times New Roman" w:hint="eastAsia"/>
                <w:sz w:val="28"/>
                <w:szCs w:val="28"/>
              </w:rPr>
              <w:t>採</w:t>
            </w:r>
            <w:proofErr w:type="gramEnd"/>
            <w:r w:rsidRPr="00CE0E2D">
              <w:rPr>
                <w:rFonts w:ascii="標楷體" w:eastAsia="標楷體" w:hAnsi="標楷體" w:cs="Times New Roman" w:hint="eastAsia"/>
                <w:sz w:val="28"/>
                <w:szCs w:val="28"/>
              </w:rPr>
              <w:lastRenderedPageBreak/>
              <w:t>逐年分區清查，獲就他機關來文及民眾檢舉案件予以處理，然</w:t>
            </w:r>
            <w:proofErr w:type="gramStart"/>
            <w:r w:rsidRPr="00CE0E2D">
              <w:rPr>
                <w:rFonts w:ascii="標楷體" w:eastAsia="標楷體" w:hAnsi="標楷體" w:cs="Times New Roman" w:hint="eastAsia"/>
                <w:sz w:val="28"/>
                <w:szCs w:val="28"/>
              </w:rPr>
              <w:t>俟</w:t>
            </w:r>
            <w:proofErr w:type="gramEnd"/>
            <w:r w:rsidRPr="00CE0E2D">
              <w:rPr>
                <w:rFonts w:ascii="標楷體" w:eastAsia="標楷體" w:hAnsi="標楷體" w:cs="Times New Roman" w:hint="eastAsia"/>
                <w:sz w:val="28"/>
                <w:szCs w:val="28"/>
              </w:rPr>
              <w:t>占用排除完成後，當依原住民保留地開發管理辦法規定辦理後續土地分配作業。</w:t>
            </w:r>
            <w:r w:rsidRPr="00CE0E2D">
              <w:rPr>
                <w:rFonts w:ascii="標楷體" w:eastAsia="標楷體" w:hAnsi="標楷體" w:cs="Times New Roman"/>
                <w:sz w:val="28"/>
                <w:szCs w:val="28"/>
              </w:rPr>
              <w:t xml:space="preserve"> </w:t>
            </w:r>
          </w:p>
        </w:tc>
        <w:tc>
          <w:tcPr>
            <w:tcW w:w="1128" w:type="dxa"/>
            <w:vMerge/>
            <w:vAlign w:val="center"/>
          </w:tcPr>
          <w:p w14:paraId="78F5E698" w14:textId="77777777" w:rsidR="00CE0E2D" w:rsidRPr="00CE0E2D" w:rsidRDefault="00CE0E2D" w:rsidP="00CE0E2D">
            <w:pPr>
              <w:spacing w:line="0" w:lineRule="atLeast"/>
              <w:jc w:val="center"/>
              <w:rPr>
                <w:rFonts w:ascii="標楷體" w:eastAsia="標楷體" w:hAnsi="標楷體" w:cs="Times New Roman"/>
                <w:b/>
                <w:sz w:val="28"/>
                <w:szCs w:val="28"/>
              </w:rPr>
            </w:pPr>
          </w:p>
        </w:tc>
      </w:tr>
    </w:tbl>
    <w:p w14:paraId="59DE96A1" w14:textId="77777777" w:rsidR="00E56F5D" w:rsidRPr="00CE0E2D" w:rsidRDefault="00E56F5D"/>
    <w:sectPr w:rsidR="00E56F5D" w:rsidRPr="00CE0E2D" w:rsidSect="00B64D7F">
      <w:footerReference w:type="even" r:id="rId6"/>
      <w:footerReference w:type="default" r:id="rId7"/>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2A293" w14:textId="77777777" w:rsidR="00EE1D62" w:rsidRDefault="00EE1D62">
      <w:r>
        <w:separator/>
      </w:r>
    </w:p>
  </w:endnote>
  <w:endnote w:type="continuationSeparator" w:id="0">
    <w:p w14:paraId="7967B738" w14:textId="77777777" w:rsidR="00EE1D62" w:rsidRDefault="00E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CE1B" w14:textId="77777777" w:rsidR="00285DE1" w:rsidRDefault="00CE0E2D" w:rsidP="001113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100C682" w14:textId="77777777" w:rsidR="00285DE1" w:rsidRDefault="00EE1D62" w:rsidP="00147C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6A6E" w14:textId="77777777" w:rsidR="00285DE1" w:rsidRDefault="00CE0E2D" w:rsidP="001113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6DD8E31D" w14:textId="77777777" w:rsidR="00285DE1" w:rsidRDefault="00EE1D62" w:rsidP="00147C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C9587" w14:textId="77777777" w:rsidR="00EE1D62" w:rsidRDefault="00EE1D62">
      <w:r>
        <w:separator/>
      </w:r>
    </w:p>
  </w:footnote>
  <w:footnote w:type="continuationSeparator" w:id="0">
    <w:p w14:paraId="2FB3883E" w14:textId="77777777" w:rsidR="00EE1D62" w:rsidRDefault="00EE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D"/>
    <w:rsid w:val="0081505D"/>
    <w:rsid w:val="00CE0E2D"/>
    <w:rsid w:val="00E56F5D"/>
    <w:rsid w:val="00EE1D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472B11E4"/>
  <w15:chartTrackingRefBased/>
  <w15:docId w15:val="{A3B8F744-359B-4742-8501-9DDBF80C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0E2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E0E2D"/>
    <w:rPr>
      <w:rFonts w:ascii="Times New Roman" w:eastAsia="新細明體" w:hAnsi="Times New Roman" w:cs="Times New Roman"/>
      <w:sz w:val="20"/>
      <w:szCs w:val="20"/>
    </w:rPr>
  </w:style>
  <w:style w:type="character" w:styleId="a5">
    <w:name w:val="page number"/>
    <w:basedOn w:val="a0"/>
    <w:uiPriority w:val="99"/>
    <w:rsid w:val="00CE0E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2020-05-05T03:38:00Z</dcterms:created>
  <dcterms:modified xsi:type="dcterms:W3CDTF">2020-05-05T03:42:00Z</dcterms:modified>
</cp:coreProperties>
</file>